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E75A63" w14:textId="77777777" w:rsidR="00B27274" w:rsidRPr="00F91B19" w:rsidRDefault="00945878">
      <w:pPr>
        <w:spacing w:after="40"/>
        <w:jc w:val="center"/>
        <w:rPr>
          <w:rFonts w:ascii="Calibri" w:hAnsi="Calibri" w:cs="Calibri"/>
        </w:rPr>
      </w:pPr>
      <w:r w:rsidRPr="00F91B19">
        <w:rPr>
          <w:rFonts w:ascii="Calibri" w:hAnsi="Calibri" w:cs="Calibri"/>
          <w:b/>
          <w:bCs/>
          <w:sz w:val="30"/>
          <w:szCs w:val="30"/>
        </w:rPr>
        <w:t>Ryan White Part B</w:t>
      </w:r>
    </w:p>
    <w:p w14:paraId="3B837D14" w14:textId="77777777" w:rsidR="00B27274" w:rsidRPr="00F91B19" w:rsidRDefault="00945878">
      <w:pPr>
        <w:spacing w:after="40"/>
        <w:jc w:val="center"/>
        <w:rPr>
          <w:rFonts w:ascii="Calibri" w:hAnsi="Calibri" w:cs="Calibri"/>
        </w:rPr>
      </w:pPr>
      <w:r w:rsidRPr="00F91B19">
        <w:rPr>
          <w:rFonts w:ascii="Calibri" w:hAnsi="Calibri" w:cs="Calibri"/>
          <w:b/>
          <w:bCs/>
          <w:sz w:val="26"/>
          <w:szCs w:val="26"/>
        </w:rPr>
        <w:t>Streamlined Scope of Services and Outcomes Tables</w:t>
      </w:r>
    </w:p>
    <w:p w14:paraId="3E623E82" w14:textId="4DA3B351" w:rsidR="00B27274" w:rsidRPr="00F91B19" w:rsidRDefault="00945878">
      <w:pPr>
        <w:spacing w:after="240"/>
        <w:jc w:val="center"/>
        <w:rPr>
          <w:rFonts w:ascii="Calibri" w:hAnsi="Calibri" w:cs="Calibri"/>
          <w:b/>
          <w:bCs/>
          <w:color w:val="1F3864"/>
          <w:sz w:val="22"/>
          <w:szCs w:val="22"/>
        </w:rPr>
      </w:pPr>
      <w:r w:rsidRPr="00F91B19">
        <w:rPr>
          <w:rFonts w:ascii="Calibri" w:hAnsi="Calibri" w:cs="Calibri"/>
          <w:b/>
          <w:bCs/>
          <w:color w:val="1F3864"/>
          <w:sz w:val="22"/>
          <w:szCs w:val="22"/>
        </w:rPr>
        <w:t>Status Neutral Continuum Strategies</w:t>
      </w:r>
    </w:p>
    <w:p w14:paraId="6A1D2C70" w14:textId="77777777" w:rsidR="00F91B19" w:rsidRPr="00F91B19" w:rsidRDefault="00F91B19" w:rsidP="00F91B19">
      <w:pPr>
        <w:spacing w:after="240"/>
        <w:jc w:val="center"/>
        <w:rPr>
          <w:rFonts w:ascii="Calibri" w:hAnsi="Calibri" w:cs="Calibri"/>
        </w:rPr>
      </w:pPr>
      <w:r w:rsidRPr="00F91B19">
        <w:rPr>
          <w:rFonts w:ascii="Calibri" w:hAnsi="Calibri" w:cs="Calibri"/>
          <w:b/>
          <w:bCs/>
        </w:rPr>
        <w:t>HAHSTA-RWPartB_SNCC-9.25.26</w:t>
      </w:r>
    </w:p>
    <w:p w14:paraId="079DE869" w14:textId="77777777" w:rsidR="00F91B19" w:rsidRDefault="00F91B19">
      <w:pPr>
        <w:spacing w:after="240"/>
        <w:jc w:val="center"/>
      </w:pPr>
    </w:p>
    <w:p w14:paraId="6DE738A9" w14:textId="1D809345" w:rsidR="00F91B19" w:rsidRPr="00F91B19" w:rsidRDefault="1EBB4B22" w:rsidP="6D3D5929">
      <w:pPr>
        <w:spacing w:after="120"/>
        <w:rPr>
          <w:rFonts w:ascii="Calibri" w:eastAsia="Calibri" w:hAnsi="Calibri" w:cs="Calibri"/>
          <w:sz w:val="22"/>
          <w:szCs w:val="22"/>
        </w:rPr>
      </w:pPr>
      <w:r w:rsidRPr="41D89CE2">
        <w:rPr>
          <w:color w:val="000000" w:themeColor="text1"/>
        </w:rPr>
        <w:t xml:space="preserve">Applicants are required to complete the tables below. The Scope of Services and Outcome Measures noted </w:t>
      </w:r>
      <w:proofErr w:type="gramStart"/>
      <w:r w:rsidRPr="41D89CE2">
        <w:rPr>
          <w:color w:val="000000" w:themeColor="text1"/>
        </w:rPr>
        <w:t>support</w:t>
      </w:r>
      <w:proofErr w:type="gramEnd"/>
      <w:r w:rsidRPr="41D89CE2">
        <w:rPr>
          <w:color w:val="000000" w:themeColor="text1"/>
        </w:rPr>
        <w:t xml:space="preserve"> the </w:t>
      </w:r>
      <w:bookmarkStart w:id="0" w:name="_Int_L3p5oss6"/>
      <w:proofErr w:type="gramStart"/>
      <w:r w:rsidRPr="41D89CE2">
        <w:rPr>
          <w:color w:val="000000" w:themeColor="text1"/>
        </w:rPr>
        <w:t>four core</w:t>
      </w:r>
      <w:bookmarkEnd w:id="0"/>
      <w:proofErr w:type="gramEnd"/>
      <w:r w:rsidRPr="41D89CE2">
        <w:rPr>
          <w:color w:val="000000" w:themeColor="text1"/>
        </w:rPr>
        <w:t xml:space="preserve"> status-neutral strategies. Annual targets must be established for each population (Positive Customers and PrEP-Eligible) within each activity. </w:t>
      </w:r>
      <w:r w:rsidRPr="41D89CE2">
        <w:rPr>
          <w:rFonts w:ascii="Calibri" w:eastAsia="Calibri" w:hAnsi="Calibri" w:cs="Calibri"/>
          <w:sz w:val="22"/>
          <w:szCs w:val="22"/>
        </w:rPr>
        <w:t xml:space="preserve"> </w:t>
      </w:r>
    </w:p>
    <w:p w14:paraId="436D20B0" w14:textId="56ED23CA" w:rsidR="00F91B19" w:rsidRPr="00F91B19" w:rsidRDefault="00F91B19" w:rsidP="6D3D5929">
      <w:pPr>
        <w:spacing w:after="120"/>
        <w:rPr>
          <w:rFonts w:ascii="Calibri" w:hAnsi="Calibri" w:cs="Calibri"/>
          <w:sz w:val="22"/>
          <w:szCs w:val="22"/>
        </w:rPr>
      </w:pPr>
      <w:r w:rsidRPr="6D3D5929">
        <w:rPr>
          <w:rFonts w:ascii="Calibri" w:hAnsi="Calibri" w:cs="Calibri"/>
          <w:i/>
          <w:iCs/>
          <w:sz w:val="22"/>
          <w:szCs w:val="22"/>
        </w:rPr>
        <w:t xml:space="preserve">Guidance: "Customers" fields require a proposed numeric target. "Same </w:t>
      </w:r>
      <w:proofErr w:type="gramStart"/>
      <w:r w:rsidRPr="6D3D5929">
        <w:rPr>
          <w:rFonts w:ascii="Calibri" w:hAnsi="Calibri" w:cs="Calibri"/>
          <w:i/>
          <w:iCs/>
          <w:sz w:val="22"/>
          <w:szCs w:val="22"/>
        </w:rPr>
        <w:t>as #_</w:t>
      </w:r>
      <w:proofErr w:type="gramEnd"/>
      <w:r w:rsidRPr="6D3D5929">
        <w:rPr>
          <w:rFonts w:ascii="Calibri" w:hAnsi="Calibri" w:cs="Calibri"/>
          <w:i/>
          <w:iCs/>
          <w:sz w:val="22"/>
          <w:szCs w:val="22"/>
        </w:rPr>
        <w:t>" fields must match the indicated activity. "TBD" fields allow applicant-proposed targets with an approved methodology. Pre-populated outcome targets are prescribed and non-negotiable.</w:t>
      </w:r>
    </w:p>
    <w:p w14:paraId="73AF9464" w14:textId="6E0B3E63" w:rsidR="00B27274" w:rsidRPr="00F91B19" w:rsidRDefault="00945878">
      <w:pPr>
        <w:spacing w:after="240"/>
        <w:rPr>
          <w:rFonts w:ascii="Calibri" w:hAnsi="Calibri" w:cs="Calibri"/>
          <w:i/>
          <w:iCs/>
          <w:sz w:val="22"/>
          <w:szCs w:val="22"/>
        </w:rPr>
      </w:pPr>
      <w:r w:rsidRPr="00F91B19">
        <w:rPr>
          <w:rFonts w:ascii="Calibri" w:hAnsi="Calibri" w:cs="Calibri"/>
          <w:i/>
          <w:iCs/>
          <w:sz w:val="22"/>
          <w:szCs w:val="22"/>
        </w:rPr>
        <w:t xml:space="preserve">Funded Service Category column: each row is mapped to the Ryan White Part B service category under which it is reported — Core Medical Services (Medical Case Management, Mental Health, Outpatient/Ambulatory Health Services) or Support Services (Health Education Risk Reduction, Medical Transportation, Non-Medical Case Management, Psychosocial Support Services). </w:t>
      </w:r>
      <w:r w:rsidR="00F91B19" w:rsidRPr="00F91B19">
        <w:rPr>
          <w:rFonts w:ascii="Calibri" w:hAnsi="Calibri" w:cs="Calibri"/>
          <w:i/>
          <w:iCs/>
          <w:sz w:val="22"/>
          <w:szCs w:val="22"/>
        </w:rPr>
        <w:t>Applicant</w:t>
      </w:r>
      <w:r w:rsidRPr="00F91B19">
        <w:rPr>
          <w:rFonts w:ascii="Calibri" w:hAnsi="Calibri" w:cs="Calibri"/>
          <w:i/>
          <w:iCs/>
          <w:sz w:val="22"/>
          <w:szCs w:val="22"/>
        </w:rPr>
        <w:t>s should update this column to reflect the specific category(</w:t>
      </w:r>
      <w:proofErr w:type="spellStart"/>
      <w:r w:rsidRPr="00F91B19">
        <w:rPr>
          <w:rFonts w:ascii="Calibri" w:hAnsi="Calibri" w:cs="Calibri"/>
          <w:i/>
          <w:iCs/>
          <w:sz w:val="22"/>
          <w:szCs w:val="22"/>
        </w:rPr>
        <w:t>ies</w:t>
      </w:r>
      <w:proofErr w:type="spellEnd"/>
      <w:r w:rsidRPr="00F91B19">
        <w:rPr>
          <w:rFonts w:ascii="Calibri" w:hAnsi="Calibri" w:cs="Calibri"/>
          <w:i/>
          <w:iCs/>
          <w:sz w:val="22"/>
          <w:szCs w:val="22"/>
        </w:rPr>
        <w:t>) under which they are funded.</w:t>
      </w:r>
    </w:p>
    <w:p w14:paraId="11386FB0" w14:textId="77777777" w:rsidR="00F91B19" w:rsidRPr="00F91B19" w:rsidRDefault="00F91B19">
      <w:pPr>
        <w:spacing w:after="240"/>
        <w:rPr>
          <w:rFonts w:ascii="Calibri" w:hAnsi="Calibri" w:cs="Calibri"/>
          <w:i/>
          <w:iCs/>
          <w:sz w:val="22"/>
          <w:szCs w:val="22"/>
        </w:rPr>
      </w:pPr>
    </w:p>
    <w:p w14:paraId="46D8715E" w14:textId="77777777" w:rsidR="00F91B19" w:rsidRPr="00F91B19" w:rsidRDefault="00F91B19">
      <w:pPr>
        <w:spacing w:after="240"/>
        <w:rPr>
          <w:rFonts w:ascii="Calibri" w:hAnsi="Calibri" w:cs="Calibri"/>
          <w:i/>
          <w:iCs/>
          <w:sz w:val="22"/>
          <w:szCs w:val="22"/>
        </w:rPr>
      </w:pPr>
    </w:p>
    <w:p w14:paraId="2DF5C608" w14:textId="77777777" w:rsidR="00F91B19" w:rsidRDefault="00F91B19">
      <w:pPr>
        <w:spacing w:after="240"/>
        <w:rPr>
          <w:i/>
          <w:iCs/>
        </w:rPr>
      </w:pPr>
    </w:p>
    <w:p w14:paraId="467D56B7" w14:textId="77777777" w:rsidR="00F91B19" w:rsidRDefault="00F91B19">
      <w:pPr>
        <w:spacing w:after="240"/>
        <w:rPr>
          <w:i/>
          <w:iCs/>
        </w:rPr>
      </w:pPr>
    </w:p>
    <w:p w14:paraId="7FD6BA82" w14:textId="77777777" w:rsidR="00F91B19" w:rsidRDefault="00F91B19">
      <w:pPr>
        <w:spacing w:after="240"/>
        <w:rPr>
          <w:i/>
          <w:iCs/>
        </w:rPr>
      </w:pPr>
    </w:p>
    <w:p w14:paraId="72B4A21F" w14:textId="77777777" w:rsidR="00F91B19" w:rsidRDefault="00F91B19">
      <w:pPr>
        <w:spacing w:after="240"/>
        <w:rPr>
          <w:i/>
          <w:iCs/>
        </w:rPr>
      </w:pPr>
    </w:p>
    <w:p w14:paraId="40735523" w14:textId="77777777" w:rsidR="00F91B19" w:rsidRDefault="00F91B19">
      <w:pPr>
        <w:spacing w:after="240"/>
      </w:pPr>
    </w:p>
    <w:p w14:paraId="31DCC208" w14:textId="77777777" w:rsidR="00B27274" w:rsidRPr="00F91B19" w:rsidRDefault="00945878">
      <w:pPr>
        <w:pStyle w:val="Heading2"/>
        <w:spacing w:before="320" w:after="80"/>
        <w:rPr>
          <w:rFonts w:ascii="Calibri" w:hAnsi="Calibri" w:cs="Calibri"/>
        </w:rPr>
      </w:pPr>
      <w:r>
        <w:rPr>
          <w:b/>
          <w:bCs/>
          <w:color w:val="1F3864"/>
        </w:rPr>
        <w:lastRenderedPageBreak/>
        <w:t xml:space="preserve">1. </w:t>
      </w:r>
      <w:r w:rsidRPr="00F91B19">
        <w:rPr>
          <w:rFonts w:ascii="Calibri" w:hAnsi="Calibri" w:cs="Calibri"/>
          <w:b/>
          <w:bCs/>
          <w:color w:val="1F3864"/>
        </w:rPr>
        <w:t>Linkage to Care / Navigation Services</w:t>
      </w:r>
    </w:p>
    <w:p w14:paraId="7D0C7090" w14:textId="77777777" w:rsidR="00B27274" w:rsidRPr="00F91B19" w:rsidRDefault="00945878">
      <w:pPr>
        <w:spacing w:after="160"/>
        <w:rPr>
          <w:rFonts w:ascii="Calibri" w:hAnsi="Calibri" w:cs="Calibri"/>
          <w:sz w:val="22"/>
          <w:szCs w:val="22"/>
        </w:rPr>
      </w:pPr>
      <w:r w:rsidRPr="00F91B19">
        <w:rPr>
          <w:rFonts w:ascii="Calibri" w:hAnsi="Calibri" w:cs="Calibri"/>
          <w:i/>
          <w:iCs/>
          <w:sz w:val="22"/>
          <w:szCs w:val="22"/>
        </w:rPr>
        <w:t>Connects individuals quickly to the appropriate prevention or care services based on identified needs. Navigation services help customers overcome barriers, access appointments, understand available options, and transition seamlessly between prevention and care pathways.</w:t>
      </w:r>
    </w:p>
    <w:tbl>
      <w:tblPr>
        <w:tblW w:w="140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400"/>
        <w:gridCol w:w="800"/>
        <w:gridCol w:w="3300"/>
        <w:gridCol w:w="1400"/>
        <w:gridCol w:w="3300"/>
        <w:gridCol w:w="1840"/>
      </w:tblGrid>
      <w:tr w:rsidR="00B27274" w:rsidRPr="00F91B19" w14:paraId="36B8C0A6" w14:textId="77777777">
        <w:trPr>
          <w:tblHeader/>
        </w:trPr>
        <w:tc>
          <w:tcPr>
            <w:tcW w:w="3400" w:type="dxa"/>
            <w:shd w:val="clear" w:color="auto" w:fill="D9E2F3"/>
            <w:tcMar>
              <w:top w:w="80" w:type="dxa"/>
              <w:left w:w="100" w:type="dxa"/>
              <w:bottom w:w="80" w:type="dxa"/>
              <w:right w:w="100" w:type="dxa"/>
            </w:tcMar>
            <w:vAlign w:val="center"/>
          </w:tcPr>
          <w:p w14:paraId="61474556" w14:textId="77777777" w:rsidR="00B27274" w:rsidRPr="00F91B19" w:rsidRDefault="00945878">
            <w:pPr>
              <w:rPr>
                <w:rFonts w:ascii="Calibri" w:hAnsi="Calibri" w:cs="Calibri"/>
                <w:sz w:val="22"/>
                <w:szCs w:val="22"/>
              </w:rPr>
            </w:pPr>
            <w:r w:rsidRPr="00F91B19">
              <w:rPr>
                <w:rFonts w:ascii="Calibri" w:hAnsi="Calibri" w:cs="Calibri"/>
                <w:b/>
                <w:bCs/>
                <w:sz w:val="22"/>
                <w:szCs w:val="22"/>
              </w:rPr>
              <w:t>Funded Service Category</w:t>
            </w:r>
          </w:p>
        </w:tc>
        <w:tc>
          <w:tcPr>
            <w:tcW w:w="800" w:type="dxa"/>
            <w:shd w:val="clear" w:color="auto" w:fill="D9E2F3"/>
            <w:tcMar>
              <w:top w:w="80" w:type="dxa"/>
              <w:left w:w="100" w:type="dxa"/>
              <w:bottom w:w="80" w:type="dxa"/>
              <w:right w:w="100" w:type="dxa"/>
            </w:tcMar>
            <w:vAlign w:val="center"/>
          </w:tcPr>
          <w:p w14:paraId="063BEC5B" w14:textId="77777777" w:rsidR="00B27274" w:rsidRPr="00F91B19" w:rsidRDefault="00945878">
            <w:pPr>
              <w:jc w:val="center"/>
              <w:rPr>
                <w:rFonts w:ascii="Calibri" w:hAnsi="Calibri" w:cs="Calibri"/>
                <w:sz w:val="22"/>
                <w:szCs w:val="22"/>
              </w:rPr>
            </w:pPr>
            <w:r w:rsidRPr="00F91B19">
              <w:rPr>
                <w:rFonts w:ascii="Calibri" w:hAnsi="Calibri" w:cs="Calibri"/>
                <w:b/>
                <w:bCs/>
                <w:sz w:val="22"/>
                <w:szCs w:val="22"/>
              </w:rPr>
              <w:t>#</w:t>
            </w:r>
          </w:p>
        </w:tc>
        <w:tc>
          <w:tcPr>
            <w:tcW w:w="3300" w:type="dxa"/>
            <w:shd w:val="clear" w:color="auto" w:fill="D9E2F3"/>
            <w:tcMar>
              <w:top w:w="80" w:type="dxa"/>
              <w:left w:w="100" w:type="dxa"/>
              <w:bottom w:w="80" w:type="dxa"/>
              <w:right w:w="100" w:type="dxa"/>
            </w:tcMar>
            <w:vAlign w:val="center"/>
          </w:tcPr>
          <w:p w14:paraId="43E7190E" w14:textId="77777777" w:rsidR="00B27274" w:rsidRPr="00F91B19" w:rsidRDefault="00945878">
            <w:pPr>
              <w:rPr>
                <w:rFonts w:ascii="Calibri" w:hAnsi="Calibri" w:cs="Calibri"/>
                <w:sz w:val="22"/>
                <w:szCs w:val="22"/>
              </w:rPr>
            </w:pPr>
            <w:r w:rsidRPr="00F91B19">
              <w:rPr>
                <w:rFonts w:ascii="Calibri" w:hAnsi="Calibri" w:cs="Calibri"/>
                <w:b/>
                <w:bCs/>
                <w:sz w:val="22"/>
                <w:szCs w:val="22"/>
              </w:rPr>
              <w:t>Measure (Positive Customers)</w:t>
            </w:r>
          </w:p>
        </w:tc>
        <w:tc>
          <w:tcPr>
            <w:tcW w:w="1400" w:type="dxa"/>
            <w:shd w:val="clear" w:color="auto" w:fill="D9E2F3"/>
            <w:tcMar>
              <w:top w:w="80" w:type="dxa"/>
              <w:left w:w="100" w:type="dxa"/>
              <w:bottom w:w="80" w:type="dxa"/>
              <w:right w:w="100" w:type="dxa"/>
            </w:tcMar>
            <w:vAlign w:val="center"/>
          </w:tcPr>
          <w:p w14:paraId="13B8F831" w14:textId="77777777" w:rsidR="00B27274" w:rsidRPr="00F91B19" w:rsidRDefault="00945878">
            <w:pPr>
              <w:rPr>
                <w:rFonts w:ascii="Calibri" w:hAnsi="Calibri" w:cs="Calibri"/>
                <w:sz w:val="22"/>
                <w:szCs w:val="22"/>
              </w:rPr>
            </w:pPr>
            <w:r w:rsidRPr="00F91B19">
              <w:rPr>
                <w:rFonts w:ascii="Calibri" w:hAnsi="Calibri" w:cs="Calibri"/>
                <w:b/>
                <w:bCs/>
                <w:sz w:val="22"/>
                <w:szCs w:val="22"/>
              </w:rPr>
              <w:t>Target (Apr 1 – Mar 31)</w:t>
            </w:r>
          </w:p>
        </w:tc>
        <w:tc>
          <w:tcPr>
            <w:tcW w:w="3300" w:type="dxa"/>
            <w:shd w:val="clear" w:color="auto" w:fill="D9E2F3"/>
            <w:tcMar>
              <w:top w:w="80" w:type="dxa"/>
              <w:left w:w="100" w:type="dxa"/>
              <w:bottom w:w="80" w:type="dxa"/>
              <w:right w:w="100" w:type="dxa"/>
            </w:tcMar>
            <w:vAlign w:val="center"/>
          </w:tcPr>
          <w:p w14:paraId="3A163BEE" w14:textId="77777777" w:rsidR="00B27274" w:rsidRPr="00F91B19" w:rsidRDefault="00945878">
            <w:pPr>
              <w:rPr>
                <w:rFonts w:ascii="Calibri" w:hAnsi="Calibri" w:cs="Calibri"/>
                <w:sz w:val="22"/>
                <w:szCs w:val="22"/>
              </w:rPr>
            </w:pPr>
            <w:r w:rsidRPr="00F91B19">
              <w:rPr>
                <w:rFonts w:ascii="Calibri" w:hAnsi="Calibri" w:cs="Calibri"/>
                <w:b/>
                <w:bCs/>
                <w:sz w:val="22"/>
                <w:szCs w:val="22"/>
              </w:rPr>
              <w:t>Measure (PrEP-Eligible)</w:t>
            </w:r>
          </w:p>
        </w:tc>
        <w:tc>
          <w:tcPr>
            <w:tcW w:w="1840" w:type="dxa"/>
            <w:shd w:val="clear" w:color="auto" w:fill="D9E2F3"/>
            <w:tcMar>
              <w:top w:w="80" w:type="dxa"/>
              <w:left w:w="100" w:type="dxa"/>
              <w:bottom w:w="80" w:type="dxa"/>
              <w:right w:w="100" w:type="dxa"/>
            </w:tcMar>
            <w:vAlign w:val="center"/>
          </w:tcPr>
          <w:p w14:paraId="0205E1EC" w14:textId="77777777" w:rsidR="00B27274" w:rsidRPr="00F91B19" w:rsidRDefault="00945878">
            <w:pPr>
              <w:rPr>
                <w:rFonts w:ascii="Calibri" w:hAnsi="Calibri" w:cs="Calibri"/>
                <w:sz w:val="22"/>
                <w:szCs w:val="22"/>
              </w:rPr>
            </w:pPr>
            <w:r w:rsidRPr="00F91B19">
              <w:rPr>
                <w:rFonts w:ascii="Calibri" w:hAnsi="Calibri" w:cs="Calibri"/>
                <w:b/>
                <w:bCs/>
                <w:sz w:val="22"/>
                <w:szCs w:val="22"/>
              </w:rPr>
              <w:t>Target (Apr 1 – Mar 31)</w:t>
            </w:r>
          </w:p>
        </w:tc>
      </w:tr>
      <w:tr w:rsidR="00B27274" w:rsidRPr="00F91B19" w14:paraId="4E8F24EC" w14:textId="77777777">
        <w:trPr>
          <w:cantSplit/>
        </w:trPr>
        <w:tc>
          <w:tcPr>
            <w:tcW w:w="3400" w:type="dxa"/>
            <w:tcMar>
              <w:top w:w="80" w:type="dxa"/>
              <w:left w:w="100" w:type="dxa"/>
              <w:bottom w:w="80" w:type="dxa"/>
              <w:right w:w="100" w:type="dxa"/>
            </w:tcMar>
            <w:vAlign w:val="center"/>
          </w:tcPr>
          <w:p w14:paraId="68C376B2" w14:textId="77777777" w:rsidR="00B27274" w:rsidRPr="00F91B19" w:rsidRDefault="00945878">
            <w:pPr>
              <w:rPr>
                <w:rFonts w:ascii="Calibri" w:hAnsi="Calibri" w:cs="Calibri"/>
                <w:sz w:val="22"/>
                <w:szCs w:val="22"/>
              </w:rPr>
            </w:pPr>
            <w:r w:rsidRPr="00F91B19">
              <w:rPr>
                <w:rFonts w:ascii="Calibri" w:hAnsi="Calibri" w:cs="Calibri"/>
                <w:i/>
                <w:iCs/>
                <w:sz w:val="22"/>
                <w:szCs w:val="22"/>
              </w:rPr>
              <w:t>Medical Case Management / Non-Medical Case Management</w:t>
            </w:r>
          </w:p>
        </w:tc>
        <w:tc>
          <w:tcPr>
            <w:tcW w:w="800" w:type="dxa"/>
            <w:tcMar>
              <w:top w:w="80" w:type="dxa"/>
              <w:left w:w="100" w:type="dxa"/>
              <w:bottom w:w="80" w:type="dxa"/>
              <w:right w:w="100" w:type="dxa"/>
            </w:tcMar>
            <w:vAlign w:val="center"/>
          </w:tcPr>
          <w:p w14:paraId="2DAD8C11" w14:textId="77777777" w:rsidR="00B27274" w:rsidRPr="00F91B19" w:rsidRDefault="00945878">
            <w:pPr>
              <w:jc w:val="center"/>
              <w:rPr>
                <w:rFonts w:ascii="Calibri" w:hAnsi="Calibri" w:cs="Calibri"/>
                <w:sz w:val="22"/>
                <w:szCs w:val="22"/>
              </w:rPr>
            </w:pPr>
            <w:r w:rsidRPr="00F91B19">
              <w:rPr>
                <w:rFonts w:ascii="Calibri" w:hAnsi="Calibri" w:cs="Calibri"/>
                <w:sz w:val="22"/>
                <w:szCs w:val="22"/>
              </w:rPr>
              <w:t>1</w:t>
            </w:r>
          </w:p>
        </w:tc>
        <w:tc>
          <w:tcPr>
            <w:tcW w:w="3300" w:type="dxa"/>
            <w:tcMar>
              <w:top w:w="80" w:type="dxa"/>
              <w:left w:w="100" w:type="dxa"/>
              <w:bottom w:w="80" w:type="dxa"/>
              <w:right w:w="100" w:type="dxa"/>
            </w:tcMar>
            <w:vAlign w:val="center"/>
          </w:tcPr>
          <w:p w14:paraId="75E33640" w14:textId="77777777" w:rsidR="00B27274" w:rsidRPr="00F91B19" w:rsidRDefault="00945878">
            <w:pPr>
              <w:rPr>
                <w:rFonts w:ascii="Calibri" w:hAnsi="Calibri" w:cs="Calibri"/>
                <w:sz w:val="22"/>
                <w:szCs w:val="22"/>
              </w:rPr>
            </w:pPr>
            <w:r w:rsidRPr="00F91B19">
              <w:rPr>
                <w:rFonts w:ascii="Calibri" w:hAnsi="Calibri" w:cs="Calibri"/>
                <w:sz w:val="22"/>
                <w:szCs w:val="22"/>
              </w:rPr>
              <w:t>Total number of unduplicated customers with HIV served during the reporting period.</w:t>
            </w:r>
          </w:p>
        </w:tc>
        <w:tc>
          <w:tcPr>
            <w:tcW w:w="1400" w:type="dxa"/>
            <w:tcMar>
              <w:top w:w="80" w:type="dxa"/>
              <w:left w:w="100" w:type="dxa"/>
              <w:bottom w:w="80" w:type="dxa"/>
              <w:right w:w="100" w:type="dxa"/>
            </w:tcMar>
            <w:vAlign w:val="center"/>
          </w:tcPr>
          <w:p w14:paraId="28A5196E" w14:textId="77777777" w:rsidR="00B27274" w:rsidRPr="00F91B19" w:rsidRDefault="00945878">
            <w:pPr>
              <w:jc w:val="center"/>
              <w:rPr>
                <w:rFonts w:ascii="Calibri" w:hAnsi="Calibri" w:cs="Calibri"/>
                <w:sz w:val="22"/>
                <w:szCs w:val="22"/>
              </w:rPr>
            </w:pPr>
            <w:r w:rsidRPr="00F91B19">
              <w:rPr>
                <w:rFonts w:ascii="Calibri" w:hAnsi="Calibri" w:cs="Calibri"/>
                <w:sz w:val="22"/>
                <w:szCs w:val="22"/>
              </w:rPr>
              <w:t>Customers</w:t>
            </w:r>
          </w:p>
        </w:tc>
        <w:tc>
          <w:tcPr>
            <w:tcW w:w="3300" w:type="dxa"/>
            <w:tcMar>
              <w:top w:w="80" w:type="dxa"/>
              <w:left w:w="100" w:type="dxa"/>
              <w:bottom w:w="80" w:type="dxa"/>
              <w:right w:w="100" w:type="dxa"/>
            </w:tcMar>
            <w:vAlign w:val="center"/>
          </w:tcPr>
          <w:p w14:paraId="60CD6541" w14:textId="77777777" w:rsidR="00B27274" w:rsidRPr="00F91B19" w:rsidRDefault="00945878">
            <w:pPr>
              <w:rPr>
                <w:rFonts w:ascii="Calibri" w:hAnsi="Calibri" w:cs="Calibri"/>
                <w:sz w:val="22"/>
                <w:szCs w:val="22"/>
              </w:rPr>
            </w:pPr>
            <w:r w:rsidRPr="00F91B19">
              <w:rPr>
                <w:rFonts w:ascii="Calibri" w:hAnsi="Calibri" w:cs="Calibri"/>
                <w:sz w:val="22"/>
                <w:szCs w:val="22"/>
              </w:rPr>
              <w:t>Total number of unduplicated PrEP-eligible customers served during the reporting period.</w:t>
            </w:r>
          </w:p>
        </w:tc>
        <w:tc>
          <w:tcPr>
            <w:tcW w:w="1840" w:type="dxa"/>
            <w:tcMar>
              <w:top w:w="80" w:type="dxa"/>
              <w:left w:w="100" w:type="dxa"/>
              <w:bottom w:w="80" w:type="dxa"/>
              <w:right w:w="100" w:type="dxa"/>
            </w:tcMar>
            <w:vAlign w:val="center"/>
          </w:tcPr>
          <w:p w14:paraId="42B255B7" w14:textId="77777777" w:rsidR="00B27274" w:rsidRPr="00F91B19" w:rsidRDefault="00945878">
            <w:pPr>
              <w:jc w:val="center"/>
              <w:rPr>
                <w:rFonts w:ascii="Calibri" w:hAnsi="Calibri" w:cs="Calibri"/>
                <w:sz w:val="22"/>
                <w:szCs w:val="22"/>
              </w:rPr>
            </w:pPr>
            <w:r w:rsidRPr="00F91B19">
              <w:rPr>
                <w:rFonts w:ascii="Calibri" w:hAnsi="Calibri" w:cs="Calibri"/>
                <w:sz w:val="22"/>
                <w:szCs w:val="22"/>
              </w:rPr>
              <w:t>Customers</w:t>
            </w:r>
          </w:p>
        </w:tc>
      </w:tr>
      <w:tr w:rsidR="00B27274" w:rsidRPr="00F91B19" w14:paraId="61DB1797" w14:textId="77777777">
        <w:trPr>
          <w:cantSplit/>
        </w:trPr>
        <w:tc>
          <w:tcPr>
            <w:tcW w:w="3400" w:type="dxa"/>
            <w:tcMar>
              <w:top w:w="80" w:type="dxa"/>
              <w:left w:w="100" w:type="dxa"/>
              <w:bottom w:w="80" w:type="dxa"/>
              <w:right w:w="100" w:type="dxa"/>
            </w:tcMar>
            <w:vAlign w:val="center"/>
          </w:tcPr>
          <w:p w14:paraId="64884A99" w14:textId="77777777" w:rsidR="00B27274" w:rsidRPr="00F91B19" w:rsidRDefault="00945878">
            <w:pPr>
              <w:rPr>
                <w:rFonts w:ascii="Calibri" w:hAnsi="Calibri" w:cs="Calibri"/>
                <w:sz w:val="22"/>
                <w:szCs w:val="22"/>
              </w:rPr>
            </w:pPr>
            <w:r w:rsidRPr="00F91B19">
              <w:rPr>
                <w:rFonts w:ascii="Calibri" w:hAnsi="Calibri" w:cs="Calibri"/>
                <w:i/>
                <w:iCs/>
                <w:sz w:val="22"/>
                <w:szCs w:val="22"/>
              </w:rPr>
              <w:t>Non-Medical Case Management</w:t>
            </w:r>
          </w:p>
        </w:tc>
        <w:tc>
          <w:tcPr>
            <w:tcW w:w="800" w:type="dxa"/>
            <w:tcMar>
              <w:top w:w="80" w:type="dxa"/>
              <w:left w:w="100" w:type="dxa"/>
              <w:bottom w:w="80" w:type="dxa"/>
              <w:right w:w="100" w:type="dxa"/>
            </w:tcMar>
            <w:vAlign w:val="center"/>
          </w:tcPr>
          <w:p w14:paraId="5BA2B9C1" w14:textId="77777777" w:rsidR="00B27274" w:rsidRPr="00F91B19" w:rsidRDefault="00945878">
            <w:pPr>
              <w:jc w:val="center"/>
              <w:rPr>
                <w:rFonts w:ascii="Calibri" w:hAnsi="Calibri" w:cs="Calibri"/>
                <w:sz w:val="22"/>
                <w:szCs w:val="22"/>
              </w:rPr>
            </w:pPr>
            <w:r w:rsidRPr="00F91B19">
              <w:rPr>
                <w:rFonts w:ascii="Calibri" w:hAnsi="Calibri" w:cs="Calibri"/>
                <w:sz w:val="22"/>
                <w:szCs w:val="22"/>
              </w:rPr>
              <w:t>2</w:t>
            </w:r>
          </w:p>
        </w:tc>
        <w:tc>
          <w:tcPr>
            <w:tcW w:w="3300" w:type="dxa"/>
            <w:tcMar>
              <w:top w:w="80" w:type="dxa"/>
              <w:left w:w="100" w:type="dxa"/>
              <w:bottom w:w="80" w:type="dxa"/>
              <w:right w:w="100" w:type="dxa"/>
            </w:tcMar>
            <w:vAlign w:val="center"/>
          </w:tcPr>
          <w:p w14:paraId="0CBD09B7" w14:textId="77777777" w:rsidR="00B27274" w:rsidRPr="00F91B19" w:rsidRDefault="00945878">
            <w:pPr>
              <w:rPr>
                <w:rFonts w:ascii="Calibri" w:hAnsi="Calibri" w:cs="Calibri"/>
                <w:sz w:val="22"/>
                <w:szCs w:val="22"/>
              </w:rPr>
            </w:pPr>
            <w:r w:rsidRPr="00F91B19">
              <w:rPr>
                <w:rFonts w:ascii="Calibri" w:hAnsi="Calibri" w:cs="Calibri"/>
                <w:sz w:val="22"/>
                <w:szCs w:val="22"/>
              </w:rPr>
              <w:t>Number of customers with a documented barrier or navigation need (e.g., appointment access, benefits/insurance, transportation, housing) identified during the reporting period.</w:t>
            </w:r>
          </w:p>
        </w:tc>
        <w:tc>
          <w:tcPr>
            <w:tcW w:w="1400" w:type="dxa"/>
            <w:tcMar>
              <w:top w:w="80" w:type="dxa"/>
              <w:left w:w="100" w:type="dxa"/>
              <w:bottom w:w="80" w:type="dxa"/>
              <w:right w:w="100" w:type="dxa"/>
            </w:tcMar>
            <w:vAlign w:val="center"/>
          </w:tcPr>
          <w:p w14:paraId="4B2A7AD6" w14:textId="77777777" w:rsidR="00B27274" w:rsidRPr="00F91B19" w:rsidRDefault="00945878">
            <w:pPr>
              <w:jc w:val="center"/>
              <w:rPr>
                <w:rFonts w:ascii="Calibri" w:hAnsi="Calibri" w:cs="Calibri"/>
                <w:sz w:val="22"/>
                <w:szCs w:val="22"/>
              </w:rPr>
            </w:pPr>
            <w:r w:rsidRPr="00F91B19">
              <w:rPr>
                <w:rFonts w:ascii="Calibri" w:hAnsi="Calibri" w:cs="Calibri"/>
                <w:sz w:val="22"/>
                <w:szCs w:val="22"/>
              </w:rPr>
              <w:t>Customers</w:t>
            </w:r>
          </w:p>
        </w:tc>
        <w:tc>
          <w:tcPr>
            <w:tcW w:w="3300" w:type="dxa"/>
            <w:tcMar>
              <w:top w:w="80" w:type="dxa"/>
              <w:left w:w="100" w:type="dxa"/>
              <w:bottom w:w="80" w:type="dxa"/>
              <w:right w:w="100" w:type="dxa"/>
            </w:tcMar>
            <w:vAlign w:val="center"/>
          </w:tcPr>
          <w:p w14:paraId="37B736EA" w14:textId="77777777" w:rsidR="00B27274" w:rsidRPr="00F91B19" w:rsidRDefault="00945878">
            <w:pPr>
              <w:rPr>
                <w:rFonts w:ascii="Calibri" w:hAnsi="Calibri" w:cs="Calibri"/>
                <w:sz w:val="22"/>
                <w:szCs w:val="22"/>
              </w:rPr>
            </w:pPr>
            <w:r w:rsidRPr="00F91B19">
              <w:rPr>
                <w:rFonts w:ascii="Calibri" w:hAnsi="Calibri" w:cs="Calibri"/>
                <w:sz w:val="22"/>
                <w:szCs w:val="22"/>
              </w:rPr>
              <w:t>Number of PrEP-eligible customers with a documented barrier or navigation need identified during the reporting period.</w:t>
            </w:r>
          </w:p>
        </w:tc>
        <w:tc>
          <w:tcPr>
            <w:tcW w:w="1840" w:type="dxa"/>
            <w:tcMar>
              <w:top w:w="80" w:type="dxa"/>
              <w:left w:w="100" w:type="dxa"/>
              <w:bottom w:w="80" w:type="dxa"/>
              <w:right w:w="100" w:type="dxa"/>
            </w:tcMar>
            <w:vAlign w:val="center"/>
          </w:tcPr>
          <w:p w14:paraId="0AC27A50" w14:textId="77777777" w:rsidR="00B27274" w:rsidRPr="00F91B19" w:rsidRDefault="00945878">
            <w:pPr>
              <w:jc w:val="center"/>
              <w:rPr>
                <w:rFonts w:ascii="Calibri" w:hAnsi="Calibri" w:cs="Calibri"/>
                <w:sz w:val="22"/>
                <w:szCs w:val="22"/>
              </w:rPr>
            </w:pPr>
            <w:r w:rsidRPr="00F91B19">
              <w:rPr>
                <w:rFonts w:ascii="Calibri" w:hAnsi="Calibri" w:cs="Calibri"/>
                <w:sz w:val="22"/>
                <w:szCs w:val="22"/>
              </w:rPr>
              <w:t>Customers</w:t>
            </w:r>
          </w:p>
        </w:tc>
      </w:tr>
      <w:tr w:rsidR="00B27274" w:rsidRPr="00F91B19" w14:paraId="3D311852" w14:textId="77777777">
        <w:trPr>
          <w:cantSplit/>
        </w:trPr>
        <w:tc>
          <w:tcPr>
            <w:tcW w:w="3400" w:type="dxa"/>
            <w:tcMar>
              <w:top w:w="80" w:type="dxa"/>
              <w:left w:w="100" w:type="dxa"/>
              <w:bottom w:w="80" w:type="dxa"/>
              <w:right w:w="100" w:type="dxa"/>
            </w:tcMar>
            <w:vAlign w:val="center"/>
          </w:tcPr>
          <w:p w14:paraId="2D24F577" w14:textId="77777777" w:rsidR="00B27274" w:rsidRPr="00F91B19" w:rsidRDefault="00945878">
            <w:pPr>
              <w:rPr>
                <w:rFonts w:ascii="Calibri" w:hAnsi="Calibri" w:cs="Calibri"/>
                <w:sz w:val="22"/>
                <w:szCs w:val="22"/>
              </w:rPr>
            </w:pPr>
            <w:r w:rsidRPr="00F91B19">
              <w:rPr>
                <w:rFonts w:ascii="Calibri" w:hAnsi="Calibri" w:cs="Calibri"/>
                <w:i/>
                <w:iCs/>
                <w:sz w:val="22"/>
                <w:szCs w:val="22"/>
              </w:rPr>
              <w:t>Medical Case Management / Outpatient-Ambulatory Health Services</w:t>
            </w:r>
          </w:p>
        </w:tc>
        <w:tc>
          <w:tcPr>
            <w:tcW w:w="800" w:type="dxa"/>
            <w:tcMar>
              <w:top w:w="80" w:type="dxa"/>
              <w:left w:w="100" w:type="dxa"/>
              <w:bottom w:w="80" w:type="dxa"/>
              <w:right w:w="100" w:type="dxa"/>
            </w:tcMar>
            <w:vAlign w:val="center"/>
          </w:tcPr>
          <w:p w14:paraId="7DE9A880" w14:textId="77777777" w:rsidR="00B27274" w:rsidRPr="00F91B19" w:rsidRDefault="00945878">
            <w:pPr>
              <w:jc w:val="center"/>
              <w:rPr>
                <w:rFonts w:ascii="Calibri" w:hAnsi="Calibri" w:cs="Calibri"/>
                <w:sz w:val="22"/>
                <w:szCs w:val="22"/>
              </w:rPr>
            </w:pPr>
            <w:r w:rsidRPr="00F91B19">
              <w:rPr>
                <w:rFonts w:ascii="Calibri" w:hAnsi="Calibri" w:cs="Calibri"/>
                <w:sz w:val="22"/>
                <w:szCs w:val="22"/>
              </w:rPr>
              <w:t>3</w:t>
            </w:r>
          </w:p>
        </w:tc>
        <w:tc>
          <w:tcPr>
            <w:tcW w:w="3300" w:type="dxa"/>
            <w:tcMar>
              <w:top w:w="80" w:type="dxa"/>
              <w:left w:w="100" w:type="dxa"/>
              <w:bottom w:w="80" w:type="dxa"/>
              <w:right w:w="100" w:type="dxa"/>
            </w:tcMar>
            <w:vAlign w:val="center"/>
          </w:tcPr>
          <w:p w14:paraId="07F22147" w14:textId="77777777" w:rsidR="00B27274" w:rsidRPr="00F91B19" w:rsidRDefault="00945878">
            <w:pPr>
              <w:rPr>
                <w:rFonts w:ascii="Calibri" w:hAnsi="Calibri" w:cs="Calibri"/>
                <w:sz w:val="22"/>
                <w:szCs w:val="22"/>
              </w:rPr>
            </w:pPr>
            <w:r w:rsidRPr="00F91B19">
              <w:rPr>
                <w:rFonts w:ascii="Calibri" w:hAnsi="Calibri" w:cs="Calibri"/>
                <w:sz w:val="22"/>
                <w:szCs w:val="22"/>
              </w:rPr>
              <w:t>Number of customers linked to medical care or support services within 30 days of identified need.</w:t>
            </w:r>
          </w:p>
        </w:tc>
        <w:tc>
          <w:tcPr>
            <w:tcW w:w="1400" w:type="dxa"/>
            <w:tcMar>
              <w:top w:w="80" w:type="dxa"/>
              <w:left w:w="100" w:type="dxa"/>
              <w:bottom w:w="80" w:type="dxa"/>
              <w:right w:w="100" w:type="dxa"/>
            </w:tcMar>
            <w:vAlign w:val="center"/>
          </w:tcPr>
          <w:p w14:paraId="6EF34E1F" w14:textId="77777777" w:rsidR="00B27274" w:rsidRPr="00F91B19" w:rsidRDefault="00945878">
            <w:pPr>
              <w:jc w:val="center"/>
              <w:rPr>
                <w:rFonts w:ascii="Calibri" w:hAnsi="Calibri" w:cs="Calibri"/>
                <w:sz w:val="22"/>
                <w:szCs w:val="22"/>
              </w:rPr>
            </w:pPr>
            <w:r w:rsidRPr="00F91B19">
              <w:rPr>
                <w:rFonts w:ascii="Calibri" w:hAnsi="Calibri" w:cs="Calibri"/>
                <w:sz w:val="22"/>
                <w:szCs w:val="22"/>
              </w:rPr>
              <w:t>Customers (Same as #2)</w:t>
            </w:r>
          </w:p>
        </w:tc>
        <w:tc>
          <w:tcPr>
            <w:tcW w:w="3300" w:type="dxa"/>
            <w:tcMar>
              <w:top w:w="80" w:type="dxa"/>
              <w:left w:w="100" w:type="dxa"/>
              <w:bottom w:w="80" w:type="dxa"/>
              <w:right w:w="100" w:type="dxa"/>
            </w:tcMar>
            <w:vAlign w:val="center"/>
          </w:tcPr>
          <w:p w14:paraId="0708F759" w14:textId="77777777" w:rsidR="00B27274" w:rsidRPr="00F91B19" w:rsidRDefault="00945878">
            <w:pPr>
              <w:rPr>
                <w:rFonts w:ascii="Calibri" w:hAnsi="Calibri" w:cs="Calibri"/>
                <w:sz w:val="22"/>
                <w:szCs w:val="22"/>
              </w:rPr>
            </w:pPr>
            <w:r w:rsidRPr="00F91B19">
              <w:rPr>
                <w:rFonts w:ascii="Calibri" w:hAnsi="Calibri" w:cs="Calibri"/>
                <w:sz w:val="22"/>
                <w:szCs w:val="22"/>
              </w:rPr>
              <w:t>Number of PrEP-eligible customers linked to prevention services within 7 days of identified need.</w:t>
            </w:r>
          </w:p>
        </w:tc>
        <w:tc>
          <w:tcPr>
            <w:tcW w:w="1840" w:type="dxa"/>
            <w:tcMar>
              <w:top w:w="80" w:type="dxa"/>
              <w:left w:w="100" w:type="dxa"/>
              <w:bottom w:w="80" w:type="dxa"/>
              <w:right w:w="100" w:type="dxa"/>
            </w:tcMar>
            <w:vAlign w:val="center"/>
          </w:tcPr>
          <w:p w14:paraId="7E05BD03" w14:textId="77777777" w:rsidR="00B27274" w:rsidRPr="00F91B19" w:rsidRDefault="00945878">
            <w:pPr>
              <w:jc w:val="center"/>
              <w:rPr>
                <w:rFonts w:ascii="Calibri" w:hAnsi="Calibri" w:cs="Calibri"/>
                <w:sz w:val="22"/>
                <w:szCs w:val="22"/>
              </w:rPr>
            </w:pPr>
            <w:r w:rsidRPr="00F91B19">
              <w:rPr>
                <w:rFonts w:ascii="Calibri" w:hAnsi="Calibri" w:cs="Calibri"/>
                <w:sz w:val="22"/>
                <w:szCs w:val="22"/>
              </w:rPr>
              <w:t>Customers (Same as #2)</w:t>
            </w:r>
          </w:p>
        </w:tc>
      </w:tr>
      <w:tr w:rsidR="00B27274" w:rsidRPr="00F91B19" w14:paraId="1B1D57F2" w14:textId="77777777">
        <w:trPr>
          <w:cantSplit/>
        </w:trPr>
        <w:tc>
          <w:tcPr>
            <w:tcW w:w="3400" w:type="dxa"/>
            <w:tcMar>
              <w:top w:w="80" w:type="dxa"/>
              <w:left w:w="100" w:type="dxa"/>
              <w:bottom w:w="80" w:type="dxa"/>
              <w:right w:w="100" w:type="dxa"/>
            </w:tcMar>
            <w:vAlign w:val="center"/>
          </w:tcPr>
          <w:p w14:paraId="1F7EE1ED" w14:textId="77777777" w:rsidR="00B27274" w:rsidRPr="00F91B19" w:rsidRDefault="00945878">
            <w:pPr>
              <w:rPr>
                <w:rFonts w:ascii="Calibri" w:hAnsi="Calibri" w:cs="Calibri"/>
                <w:sz w:val="22"/>
                <w:szCs w:val="22"/>
              </w:rPr>
            </w:pPr>
            <w:r w:rsidRPr="00F91B19">
              <w:rPr>
                <w:rFonts w:ascii="Calibri" w:hAnsi="Calibri" w:cs="Calibri"/>
                <w:i/>
                <w:iCs/>
                <w:sz w:val="22"/>
                <w:szCs w:val="22"/>
              </w:rPr>
              <w:t>Non-Medical Case Management</w:t>
            </w:r>
          </w:p>
        </w:tc>
        <w:tc>
          <w:tcPr>
            <w:tcW w:w="800" w:type="dxa"/>
            <w:tcMar>
              <w:top w:w="80" w:type="dxa"/>
              <w:left w:w="100" w:type="dxa"/>
              <w:bottom w:w="80" w:type="dxa"/>
              <w:right w:w="100" w:type="dxa"/>
            </w:tcMar>
            <w:vAlign w:val="center"/>
          </w:tcPr>
          <w:p w14:paraId="61ADF64C" w14:textId="77777777" w:rsidR="00B27274" w:rsidRPr="00F91B19" w:rsidRDefault="00945878">
            <w:pPr>
              <w:jc w:val="center"/>
              <w:rPr>
                <w:rFonts w:ascii="Calibri" w:hAnsi="Calibri" w:cs="Calibri"/>
                <w:sz w:val="22"/>
                <w:szCs w:val="22"/>
              </w:rPr>
            </w:pPr>
            <w:r w:rsidRPr="00F91B19">
              <w:rPr>
                <w:rFonts w:ascii="Calibri" w:hAnsi="Calibri" w:cs="Calibri"/>
                <w:sz w:val="22"/>
                <w:szCs w:val="22"/>
              </w:rPr>
              <w:t>4</w:t>
            </w:r>
          </w:p>
        </w:tc>
        <w:tc>
          <w:tcPr>
            <w:tcW w:w="3300" w:type="dxa"/>
            <w:tcMar>
              <w:top w:w="80" w:type="dxa"/>
              <w:left w:w="100" w:type="dxa"/>
              <w:bottom w:w="80" w:type="dxa"/>
              <w:right w:w="100" w:type="dxa"/>
            </w:tcMar>
            <w:vAlign w:val="center"/>
          </w:tcPr>
          <w:p w14:paraId="69CE9A19" w14:textId="77777777" w:rsidR="00B27274" w:rsidRPr="00F91B19" w:rsidRDefault="00945878">
            <w:pPr>
              <w:rPr>
                <w:rFonts w:ascii="Calibri" w:hAnsi="Calibri" w:cs="Calibri"/>
                <w:sz w:val="22"/>
                <w:szCs w:val="22"/>
              </w:rPr>
            </w:pPr>
            <w:r w:rsidRPr="00F91B19">
              <w:rPr>
                <w:rFonts w:ascii="Calibri" w:hAnsi="Calibri" w:cs="Calibri"/>
                <w:sz w:val="22"/>
                <w:szCs w:val="22"/>
              </w:rPr>
              <w:t>Number of customers receiving active navigation support (appointment scheduling, accompaniment, follow-up) during the reporting period.</w:t>
            </w:r>
          </w:p>
        </w:tc>
        <w:tc>
          <w:tcPr>
            <w:tcW w:w="1400" w:type="dxa"/>
            <w:tcMar>
              <w:top w:w="80" w:type="dxa"/>
              <w:left w:w="100" w:type="dxa"/>
              <w:bottom w:w="80" w:type="dxa"/>
              <w:right w:w="100" w:type="dxa"/>
            </w:tcMar>
            <w:vAlign w:val="center"/>
          </w:tcPr>
          <w:p w14:paraId="35FA9EC7" w14:textId="77777777" w:rsidR="00B27274" w:rsidRPr="00F91B19" w:rsidRDefault="00945878">
            <w:pPr>
              <w:jc w:val="center"/>
              <w:rPr>
                <w:rFonts w:ascii="Calibri" w:hAnsi="Calibri" w:cs="Calibri"/>
                <w:sz w:val="22"/>
                <w:szCs w:val="22"/>
              </w:rPr>
            </w:pPr>
            <w:r w:rsidRPr="00F91B19">
              <w:rPr>
                <w:rFonts w:ascii="Calibri" w:hAnsi="Calibri" w:cs="Calibri"/>
                <w:sz w:val="22"/>
                <w:szCs w:val="22"/>
              </w:rPr>
              <w:t>Customers</w:t>
            </w:r>
          </w:p>
        </w:tc>
        <w:tc>
          <w:tcPr>
            <w:tcW w:w="3300" w:type="dxa"/>
            <w:tcMar>
              <w:top w:w="80" w:type="dxa"/>
              <w:left w:w="100" w:type="dxa"/>
              <w:bottom w:w="80" w:type="dxa"/>
              <w:right w:w="100" w:type="dxa"/>
            </w:tcMar>
            <w:vAlign w:val="center"/>
          </w:tcPr>
          <w:p w14:paraId="6AAA0F22" w14:textId="77777777" w:rsidR="00B27274" w:rsidRPr="00F91B19" w:rsidRDefault="00945878">
            <w:pPr>
              <w:rPr>
                <w:rFonts w:ascii="Calibri" w:hAnsi="Calibri" w:cs="Calibri"/>
                <w:sz w:val="22"/>
                <w:szCs w:val="22"/>
              </w:rPr>
            </w:pPr>
            <w:r w:rsidRPr="00F91B19">
              <w:rPr>
                <w:rFonts w:ascii="Calibri" w:hAnsi="Calibri" w:cs="Calibri"/>
                <w:sz w:val="22"/>
                <w:szCs w:val="22"/>
              </w:rPr>
              <w:t>Number of PrEP-eligible customers receiving active navigation support during the reporting period.</w:t>
            </w:r>
          </w:p>
        </w:tc>
        <w:tc>
          <w:tcPr>
            <w:tcW w:w="1840" w:type="dxa"/>
            <w:tcMar>
              <w:top w:w="80" w:type="dxa"/>
              <w:left w:w="100" w:type="dxa"/>
              <w:bottom w:w="80" w:type="dxa"/>
              <w:right w:w="100" w:type="dxa"/>
            </w:tcMar>
            <w:vAlign w:val="center"/>
          </w:tcPr>
          <w:p w14:paraId="19137933" w14:textId="77777777" w:rsidR="00B27274" w:rsidRPr="00F91B19" w:rsidRDefault="00945878">
            <w:pPr>
              <w:jc w:val="center"/>
              <w:rPr>
                <w:rFonts w:ascii="Calibri" w:hAnsi="Calibri" w:cs="Calibri"/>
                <w:sz w:val="22"/>
                <w:szCs w:val="22"/>
              </w:rPr>
            </w:pPr>
            <w:r w:rsidRPr="00F91B19">
              <w:rPr>
                <w:rFonts w:ascii="Calibri" w:hAnsi="Calibri" w:cs="Calibri"/>
                <w:sz w:val="22"/>
                <w:szCs w:val="22"/>
              </w:rPr>
              <w:t>Customers</w:t>
            </w:r>
          </w:p>
        </w:tc>
      </w:tr>
      <w:tr w:rsidR="00B27274" w:rsidRPr="00F91B19" w14:paraId="168B6C44" w14:textId="77777777">
        <w:trPr>
          <w:cantSplit/>
        </w:trPr>
        <w:tc>
          <w:tcPr>
            <w:tcW w:w="3400" w:type="dxa"/>
            <w:tcMar>
              <w:top w:w="80" w:type="dxa"/>
              <w:left w:w="100" w:type="dxa"/>
              <w:bottom w:w="80" w:type="dxa"/>
              <w:right w:w="100" w:type="dxa"/>
            </w:tcMar>
            <w:vAlign w:val="center"/>
          </w:tcPr>
          <w:p w14:paraId="4FC39E27" w14:textId="77777777" w:rsidR="00B27274" w:rsidRPr="00F91B19" w:rsidRDefault="00945878">
            <w:pPr>
              <w:rPr>
                <w:rFonts w:ascii="Calibri" w:hAnsi="Calibri" w:cs="Calibri"/>
                <w:sz w:val="22"/>
                <w:szCs w:val="22"/>
              </w:rPr>
            </w:pPr>
            <w:r w:rsidRPr="00F91B19">
              <w:rPr>
                <w:rFonts w:ascii="Calibri" w:hAnsi="Calibri" w:cs="Calibri"/>
                <w:i/>
                <w:iCs/>
                <w:sz w:val="22"/>
                <w:szCs w:val="22"/>
              </w:rPr>
              <w:lastRenderedPageBreak/>
              <w:t>Medical Case Management</w:t>
            </w:r>
          </w:p>
        </w:tc>
        <w:tc>
          <w:tcPr>
            <w:tcW w:w="800" w:type="dxa"/>
            <w:tcMar>
              <w:top w:w="80" w:type="dxa"/>
              <w:left w:w="100" w:type="dxa"/>
              <w:bottom w:w="80" w:type="dxa"/>
              <w:right w:w="100" w:type="dxa"/>
            </w:tcMar>
            <w:vAlign w:val="center"/>
          </w:tcPr>
          <w:p w14:paraId="1E9723B3" w14:textId="77777777" w:rsidR="00B27274" w:rsidRPr="00F91B19" w:rsidRDefault="00945878">
            <w:pPr>
              <w:jc w:val="center"/>
              <w:rPr>
                <w:rFonts w:ascii="Calibri" w:hAnsi="Calibri" w:cs="Calibri"/>
                <w:sz w:val="22"/>
                <w:szCs w:val="22"/>
              </w:rPr>
            </w:pPr>
            <w:r w:rsidRPr="00F91B19">
              <w:rPr>
                <w:rFonts w:ascii="Calibri" w:hAnsi="Calibri" w:cs="Calibri"/>
                <w:sz w:val="22"/>
                <w:szCs w:val="22"/>
              </w:rPr>
              <w:t>5</w:t>
            </w:r>
          </w:p>
        </w:tc>
        <w:tc>
          <w:tcPr>
            <w:tcW w:w="3300" w:type="dxa"/>
            <w:tcMar>
              <w:top w:w="80" w:type="dxa"/>
              <w:left w:w="100" w:type="dxa"/>
              <w:bottom w:w="80" w:type="dxa"/>
              <w:right w:w="100" w:type="dxa"/>
            </w:tcMar>
            <w:vAlign w:val="center"/>
          </w:tcPr>
          <w:p w14:paraId="2741423A" w14:textId="77777777" w:rsidR="00B27274" w:rsidRPr="00F91B19" w:rsidRDefault="00945878">
            <w:pPr>
              <w:rPr>
                <w:rFonts w:ascii="Calibri" w:hAnsi="Calibri" w:cs="Calibri"/>
                <w:sz w:val="22"/>
                <w:szCs w:val="22"/>
              </w:rPr>
            </w:pPr>
            <w:r w:rsidRPr="00F91B19">
              <w:rPr>
                <w:rFonts w:ascii="Calibri" w:hAnsi="Calibri" w:cs="Calibri"/>
                <w:sz w:val="22"/>
                <w:szCs w:val="22"/>
              </w:rPr>
              <w:t>Number of customers who transitioned between prevention and care pathways along the status neutral continuum during the reporting period.</w:t>
            </w:r>
          </w:p>
        </w:tc>
        <w:tc>
          <w:tcPr>
            <w:tcW w:w="1400" w:type="dxa"/>
            <w:tcMar>
              <w:top w:w="80" w:type="dxa"/>
              <w:left w:w="100" w:type="dxa"/>
              <w:bottom w:w="80" w:type="dxa"/>
              <w:right w:w="100" w:type="dxa"/>
            </w:tcMar>
            <w:vAlign w:val="center"/>
          </w:tcPr>
          <w:p w14:paraId="0D966764" w14:textId="77777777" w:rsidR="00B27274" w:rsidRPr="00F91B19" w:rsidRDefault="00945878">
            <w:pPr>
              <w:jc w:val="center"/>
              <w:rPr>
                <w:rFonts w:ascii="Calibri" w:hAnsi="Calibri" w:cs="Calibri"/>
                <w:sz w:val="22"/>
                <w:szCs w:val="22"/>
              </w:rPr>
            </w:pPr>
            <w:r w:rsidRPr="00F91B19">
              <w:rPr>
                <w:rFonts w:ascii="Calibri" w:hAnsi="Calibri" w:cs="Calibri"/>
                <w:sz w:val="22"/>
                <w:szCs w:val="22"/>
              </w:rPr>
              <w:t>Customers</w:t>
            </w:r>
          </w:p>
        </w:tc>
        <w:tc>
          <w:tcPr>
            <w:tcW w:w="3300" w:type="dxa"/>
            <w:tcMar>
              <w:top w:w="80" w:type="dxa"/>
              <w:left w:w="100" w:type="dxa"/>
              <w:bottom w:w="80" w:type="dxa"/>
              <w:right w:w="100" w:type="dxa"/>
            </w:tcMar>
            <w:vAlign w:val="center"/>
          </w:tcPr>
          <w:p w14:paraId="5E092345" w14:textId="77777777" w:rsidR="00B27274" w:rsidRPr="00F91B19" w:rsidRDefault="00945878">
            <w:pPr>
              <w:rPr>
                <w:rFonts w:ascii="Calibri" w:hAnsi="Calibri" w:cs="Calibri"/>
                <w:sz w:val="22"/>
                <w:szCs w:val="22"/>
              </w:rPr>
            </w:pPr>
            <w:r w:rsidRPr="00F91B19">
              <w:rPr>
                <w:rFonts w:ascii="Calibri" w:hAnsi="Calibri" w:cs="Calibri"/>
                <w:sz w:val="22"/>
                <w:szCs w:val="22"/>
              </w:rPr>
              <w:t>Number of PrEP-eligible customers who transitioned between prevention and care pathways during the reporting period.</w:t>
            </w:r>
          </w:p>
        </w:tc>
        <w:tc>
          <w:tcPr>
            <w:tcW w:w="1840" w:type="dxa"/>
            <w:tcMar>
              <w:top w:w="80" w:type="dxa"/>
              <w:left w:w="100" w:type="dxa"/>
              <w:bottom w:w="80" w:type="dxa"/>
              <w:right w:w="100" w:type="dxa"/>
            </w:tcMar>
            <w:vAlign w:val="center"/>
          </w:tcPr>
          <w:p w14:paraId="1F9AF3E5" w14:textId="77777777" w:rsidR="00B27274" w:rsidRPr="00F91B19" w:rsidRDefault="00945878">
            <w:pPr>
              <w:jc w:val="center"/>
              <w:rPr>
                <w:rFonts w:ascii="Calibri" w:hAnsi="Calibri" w:cs="Calibri"/>
                <w:sz w:val="22"/>
                <w:szCs w:val="22"/>
              </w:rPr>
            </w:pPr>
            <w:r w:rsidRPr="00F91B19">
              <w:rPr>
                <w:rFonts w:ascii="Calibri" w:hAnsi="Calibri" w:cs="Calibri"/>
                <w:sz w:val="22"/>
                <w:szCs w:val="22"/>
              </w:rPr>
              <w:t>Customers</w:t>
            </w:r>
          </w:p>
        </w:tc>
      </w:tr>
      <w:tr w:rsidR="00B27274" w:rsidRPr="00F91B19" w14:paraId="73D9FCFB" w14:textId="77777777">
        <w:trPr>
          <w:cantSplit/>
        </w:trPr>
        <w:tc>
          <w:tcPr>
            <w:tcW w:w="3400" w:type="dxa"/>
            <w:shd w:val="clear" w:color="auto" w:fill="F2F2F2"/>
            <w:tcMar>
              <w:top w:w="80" w:type="dxa"/>
              <w:left w:w="100" w:type="dxa"/>
              <w:bottom w:w="80" w:type="dxa"/>
              <w:right w:w="100" w:type="dxa"/>
            </w:tcMar>
            <w:vAlign w:val="center"/>
          </w:tcPr>
          <w:p w14:paraId="7DC51888" w14:textId="77777777" w:rsidR="00B27274" w:rsidRPr="00F91B19" w:rsidRDefault="00945878">
            <w:pPr>
              <w:rPr>
                <w:rFonts w:ascii="Calibri" w:hAnsi="Calibri" w:cs="Calibri"/>
                <w:sz w:val="22"/>
                <w:szCs w:val="22"/>
              </w:rPr>
            </w:pPr>
            <w:r w:rsidRPr="00F91B19">
              <w:rPr>
                <w:rFonts w:ascii="Calibri" w:hAnsi="Calibri" w:cs="Calibri"/>
                <w:b/>
                <w:bCs/>
                <w:i/>
                <w:iCs/>
                <w:sz w:val="22"/>
                <w:szCs w:val="22"/>
              </w:rPr>
              <w:t>Medical Case Management</w:t>
            </w:r>
          </w:p>
        </w:tc>
        <w:tc>
          <w:tcPr>
            <w:tcW w:w="800" w:type="dxa"/>
            <w:shd w:val="clear" w:color="auto" w:fill="F2F2F2"/>
            <w:tcMar>
              <w:top w:w="80" w:type="dxa"/>
              <w:left w:w="100" w:type="dxa"/>
              <w:bottom w:w="80" w:type="dxa"/>
              <w:right w:w="100" w:type="dxa"/>
            </w:tcMar>
            <w:vAlign w:val="center"/>
          </w:tcPr>
          <w:p w14:paraId="0D4B2394" w14:textId="77777777" w:rsidR="00B27274" w:rsidRPr="00F91B19" w:rsidRDefault="00945878">
            <w:pPr>
              <w:jc w:val="center"/>
              <w:rPr>
                <w:rFonts w:ascii="Calibri" w:hAnsi="Calibri" w:cs="Calibri"/>
                <w:sz w:val="22"/>
                <w:szCs w:val="22"/>
              </w:rPr>
            </w:pPr>
            <w:r w:rsidRPr="00F91B19">
              <w:rPr>
                <w:rFonts w:ascii="Calibri" w:hAnsi="Calibri" w:cs="Calibri"/>
                <w:b/>
                <w:bCs/>
                <w:sz w:val="22"/>
                <w:szCs w:val="22"/>
              </w:rPr>
              <w:t>OM</w:t>
            </w:r>
          </w:p>
        </w:tc>
        <w:tc>
          <w:tcPr>
            <w:tcW w:w="3300" w:type="dxa"/>
            <w:shd w:val="clear" w:color="auto" w:fill="F2F2F2"/>
            <w:tcMar>
              <w:top w:w="80" w:type="dxa"/>
              <w:left w:w="100" w:type="dxa"/>
              <w:bottom w:w="80" w:type="dxa"/>
              <w:right w:w="100" w:type="dxa"/>
            </w:tcMar>
            <w:vAlign w:val="center"/>
          </w:tcPr>
          <w:p w14:paraId="16A09625" w14:textId="77777777" w:rsidR="00B27274" w:rsidRPr="00F91B19" w:rsidRDefault="00945878">
            <w:pPr>
              <w:rPr>
                <w:rFonts w:ascii="Calibri" w:hAnsi="Calibri" w:cs="Calibri"/>
                <w:sz w:val="22"/>
                <w:szCs w:val="22"/>
              </w:rPr>
            </w:pPr>
            <w:r w:rsidRPr="00F91B19">
              <w:rPr>
                <w:rFonts w:ascii="Calibri" w:hAnsi="Calibri" w:cs="Calibri"/>
                <w:b/>
                <w:bCs/>
                <w:sz w:val="22"/>
                <w:szCs w:val="22"/>
              </w:rPr>
              <w:t>Percentage of identified customers linked to care within 30 days.</w:t>
            </w:r>
          </w:p>
        </w:tc>
        <w:tc>
          <w:tcPr>
            <w:tcW w:w="1400" w:type="dxa"/>
            <w:shd w:val="clear" w:color="auto" w:fill="F2F2F2"/>
            <w:tcMar>
              <w:top w:w="80" w:type="dxa"/>
              <w:left w:w="100" w:type="dxa"/>
              <w:bottom w:w="80" w:type="dxa"/>
              <w:right w:w="100" w:type="dxa"/>
            </w:tcMar>
            <w:vAlign w:val="center"/>
          </w:tcPr>
          <w:p w14:paraId="29ACD7D1" w14:textId="77777777" w:rsidR="00B27274" w:rsidRPr="00F91B19" w:rsidRDefault="00945878">
            <w:pPr>
              <w:jc w:val="center"/>
              <w:rPr>
                <w:rFonts w:ascii="Calibri" w:hAnsi="Calibri" w:cs="Calibri"/>
                <w:sz w:val="22"/>
                <w:szCs w:val="22"/>
              </w:rPr>
            </w:pPr>
            <w:r w:rsidRPr="00F91B19">
              <w:rPr>
                <w:rFonts w:ascii="Calibri" w:hAnsi="Calibri" w:cs="Calibri"/>
                <w:b/>
                <w:bCs/>
                <w:sz w:val="22"/>
                <w:szCs w:val="22"/>
              </w:rPr>
              <w:t>TBD</w:t>
            </w:r>
          </w:p>
        </w:tc>
        <w:tc>
          <w:tcPr>
            <w:tcW w:w="3300" w:type="dxa"/>
            <w:shd w:val="clear" w:color="auto" w:fill="F2F2F2"/>
            <w:tcMar>
              <w:top w:w="80" w:type="dxa"/>
              <w:left w:w="100" w:type="dxa"/>
              <w:bottom w:w="80" w:type="dxa"/>
              <w:right w:w="100" w:type="dxa"/>
            </w:tcMar>
            <w:vAlign w:val="center"/>
          </w:tcPr>
          <w:p w14:paraId="66E0469D" w14:textId="77777777" w:rsidR="00B27274" w:rsidRPr="00F91B19" w:rsidRDefault="00945878">
            <w:pPr>
              <w:rPr>
                <w:rFonts w:ascii="Calibri" w:hAnsi="Calibri" w:cs="Calibri"/>
                <w:sz w:val="22"/>
                <w:szCs w:val="22"/>
              </w:rPr>
            </w:pPr>
            <w:r w:rsidRPr="00F91B19">
              <w:rPr>
                <w:rFonts w:ascii="Calibri" w:hAnsi="Calibri" w:cs="Calibri"/>
                <w:b/>
                <w:bCs/>
                <w:sz w:val="22"/>
                <w:szCs w:val="22"/>
              </w:rPr>
              <w:t>Percentage of identified PrEP-eligible customers linked to prevention services within 7 days.</w:t>
            </w:r>
          </w:p>
        </w:tc>
        <w:tc>
          <w:tcPr>
            <w:tcW w:w="1840" w:type="dxa"/>
            <w:shd w:val="clear" w:color="auto" w:fill="F2F2F2"/>
            <w:tcMar>
              <w:top w:w="80" w:type="dxa"/>
              <w:left w:w="100" w:type="dxa"/>
              <w:bottom w:w="80" w:type="dxa"/>
              <w:right w:w="100" w:type="dxa"/>
            </w:tcMar>
            <w:vAlign w:val="center"/>
          </w:tcPr>
          <w:p w14:paraId="4501DF22" w14:textId="77777777" w:rsidR="00B27274" w:rsidRPr="00F91B19" w:rsidRDefault="00945878">
            <w:pPr>
              <w:jc w:val="center"/>
              <w:rPr>
                <w:rFonts w:ascii="Calibri" w:hAnsi="Calibri" w:cs="Calibri"/>
                <w:sz w:val="22"/>
                <w:szCs w:val="22"/>
              </w:rPr>
            </w:pPr>
            <w:r w:rsidRPr="00F91B19">
              <w:rPr>
                <w:rFonts w:ascii="Calibri" w:hAnsi="Calibri" w:cs="Calibri"/>
                <w:b/>
                <w:bCs/>
                <w:sz w:val="22"/>
                <w:szCs w:val="22"/>
              </w:rPr>
              <w:t>TBD</w:t>
            </w:r>
          </w:p>
        </w:tc>
      </w:tr>
    </w:tbl>
    <w:p w14:paraId="0CCB1D07" w14:textId="77777777" w:rsidR="00B27274" w:rsidRDefault="00B27274">
      <w:pPr>
        <w:spacing w:after="200"/>
        <w:rPr>
          <w:rFonts w:ascii="Calibri" w:hAnsi="Calibri" w:cs="Calibri"/>
        </w:rPr>
      </w:pPr>
    </w:p>
    <w:p w14:paraId="465921A5" w14:textId="77777777" w:rsidR="00F91B19" w:rsidRDefault="00F91B19">
      <w:pPr>
        <w:spacing w:after="200"/>
        <w:rPr>
          <w:rFonts w:ascii="Calibri" w:hAnsi="Calibri" w:cs="Calibri"/>
        </w:rPr>
      </w:pPr>
    </w:p>
    <w:p w14:paraId="3459F610" w14:textId="77777777" w:rsidR="00F91B19" w:rsidRDefault="00F91B19">
      <w:pPr>
        <w:spacing w:after="200"/>
        <w:rPr>
          <w:rFonts w:ascii="Calibri" w:hAnsi="Calibri" w:cs="Calibri"/>
        </w:rPr>
      </w:pPr>
    </w:p>
    <w:p w14:paraId="3F16A633" w14:textId="77777777" w:rsidR="00F91B19" w:rsidRDefault="00F91B19">
      <w:pPr>
        <w:spacing w:after="200"/>
        <w:rPr>
          <w:rFonts w:ascii="Calibri" w:hAnsi="Calibri" w:cs="Calibri"/>
        </w:rPr>
      </w:pPr>
    </w:p>
    <w:p w14:paraId="15525DF2" w14:textId="77777777" w:rsidR="00F91B19" w:rsidRDefault="00F91B19">
      <w:pPr>
        <w:spacing w:after="200"/>
        <w:rPr>
          <w:rFonts w:ascii="Calibri" w:hAnsi="Calibri" w:cs="Calibri"/>
        </w:rPr>
      </w:pPr>
    </w:p>
    <w:p w14:paraId="33D7607A" w14:textId="77777777" w:rsidR="00F91B19" w:rsidRDefault="00F91B19">
      <w:pPr>
        <w:spacing w:after="200"/>
        <w:rPr>
          <w:rFonts w:ascii="Calibri" w:hAnsi="Calibri" w:cs="Calibri"/>
        </w:rPr>
      </w:pPr>
    </w:p>
    <w:p w14:paraId="6B6B64ED" w14:textId="77777777" w:rsidR="00F91B19" w:rsidRDefault="00F91B19">
      <w:pPr>
        <w:spacing w:after="200"/>
        <w:rPr>
          <w:rFonts w:ascii="Calibri" w:hAnsi="Calibri" w:cs="Calibri"/>
        </w:rPr>
      </w:pPr>
    </w:p>
    <w:p w14:paraId="678D80B9" w14:textId="77777777" w:rsidR="00F91B19" w:rsidRDefault="00F91B19">
      <w:pPr>
        <w:spacing w:after="200"/>
        <w:rPr>
          <w:rFonts w:ascii="Calibri" w:hAnsi="Calibri" w:cs="Calibri"/>
        </w:rPr>
      </w:pPr>
    </w:p>
    <w:p w14:paraId="4765006F" w14:textId="77777777" w:rsidR="00F91B19" w:rsidRDefault="00F91B19">
      <w:pPr>
        <w:spacing w:after="200"/>
        <w:rPr>
          <w:rFonts w:ascii="Calibri" w:hAnsi="Calibri" w:cs="Calibri"/>
        </w:rPr>
      </w:pPr>
    </w:p>
    <w:p w14:paraId="721FA437" w14:textId="77777777" w:rsidR="00F91B19" w:rsidRDefault="00F91B19">
      <w:pPr>
        <w:spacing w:after="200"/>
        <w:rPr>
          <w:rFonts w:ascii="Calibri" w:hAnsi="Calibri" w:cs="Calibri"/>
        </w:rPr>
      </w:pPr>
    </w:p>
    <w:p w14:paraId="69EE5DC9" w14:textId="77777777" w:rsidR="00F91B19" w:rsidRPr="00F91B19" w:rsidRDefault="00F91B19">
      <w:pPr>
        <w:spacing w:after="200"/>
        <w:rPr>
          <w:rFonts w:ascii="Calibri" w:hAnsi="Calibri" w:cs="Calibri"/>
        </w:rPr>
      </w:pPr>
    </w:p>
    <w:p w14:paraId="67254220" w14:textId="73397EDC" w:rsidR="00B27274" w:rsidRPr="00F91B19" w:rsidRDefault="00945878">
      <w:pPr>
        <w:pStyle w:val="Heading2"/>
        <w:spacing w:before="320" w:after="80"/>
        <w:rPr>
          <w:rFonts w:ascii="Calibri" w:hAnsi="Calibri" w:cs="Calibri"/>
        </w:rPr>
      </w:pPr>
      <w:r w:rsidRPr="00F91B19">
        <w:rPr>
          <w:rFonts w:ascii="Calibri" w:hAnsi="Calibri" w:cs="Calibri"/>
          <w:b/>
          <w:bCs/>
          <w:color w:val="1F3864"/>
        </w:rPr>
        <w:lastRenderedPageBreak/>
        <w:t>2. Rapid Initiation of ART/PrEP</w:t>
      </w:r>
    </w:p>
    <w:p w14:paraId="1B66A264" w14:textId="77777777" w:rsidR="00B27274" w:rsidRPr="00F91B19" w:rsidRDefault="00945878">
      <w:pPr>
        <w:spacing w:after="160"/>
        <w:rPr>
          <w:rFonts w:ascii="Calibri" w:hAnsi="Calibri" w:cs="Calibri"/>
        </w:rPr>
      </w:pPr>
      <w:r w:rsidRPr="00F91B19">
        <w:rPr>
          <w:rFonts w:ascii="Calibri" w:hAnsi="Calibri" w:cs="Calibri"/>
          <w:i/>
          <w:iCs/>
          <w:sz w:val="22"/>
          <w:szCs w:val="22"/>
        </w:rPr>
        <w:t>Promotes timely initiation of antiretroviral therapy (ART) for people newly diagnosed with HIV and PrEP for individuals who would benefit from biomedical prevention, reducing delays and strengthening the status neutral continuum</w:t>
      </w:r>
      <w:r w:rsidRPr="00F91B19">
        <w:rPr>
          <w:rFonts w:ascii="Calibri" w:hAnsi="Calibri" w:cs="Calibri"/>
          <w:i/>
          <w:iCs/>
        </w:rPr>
        <w:t>.</w:t>
      </w:r>
    </w:p>
    <w:tbl>
      <w:tblPr>
        <w:tblW w:w="140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400"/>
        <w:gridCol w:w="800"/>
        <w:gridCol w:w="3300"/>
        <w:gridCol w:w="1400"/>
        <w:gridCol w:w="3300"/>
        <w:gridCol w:w="1840"/>
      </w:tblGrid>
      <w:tr w:rsidR="00B27274" w:rsidRPr="00F91B19" w14:paraId="7E74532A" w14:textId="77777777">
        <w:trPr>
          <w:tblHeader/>
        </w:trPr>
        <w:tc>
          <w:tcPr>
            <w:tcW w:w="3400" w:type="dxa"/>
            <w:shd w:val="clear" w:color="auto" w:fill="D9E2F3"/>
            <w:tcMar>
              <w:top w:w="80" w:type="dxa"/>
              <w:left w:w="100" w:type="dxa"/>
              <w:bottom w:w="80" w:type="dxa"/>
              <w:right w:w="100" w:type="dxa"/>
            </w:tcMar>
            <w:vAlign w:val="center"/>
          </w:tcPr>
          <w:p w14:paraId="4B7084DC" w14:textId="77777777" w:rsidR="00B27274" w:rsidRPr="00F91B19" w:rsidRDefault="00945878">
            <w:pPr>
              <w:rPr>
                <w:rFonts w:ascii="Calibri" w:hAnsi="Calibri" w:cs="Calibri"/>
                <w:sz w:val="22"/>
                <w:szCs w:val="22"/>
              </w:rPr>
            </w:pPr>
            <w:r w:rsidRPr="00F91B19">
              <w:rPr>
                <w:rFonts w:ascii="Calibri" w:hAnsi="Calibri" w:cs="Calibri"/>
                <w:b/>
                <w:bCs/>
                <w:sz w:val="22"/>
                <w:szCs w:val="22"/>
              </w:rPr>
              <w:t>Funded Service Category</w:t>
            </w:r>
          </w:p>
        </w:tc>
        <w:tc>
          <w:tcPr>
            <w:tcW w:w="800" w:type="dxa"/>
            <w:shd w:val="clear" w:color="auto" w:fill="D9E2F3"/>
            <w:tcMar>
              <w:top w:w="80" w:type="dxa"/>
              <w:left w:w="100" w:type="dxa"/>
              <w:bottom w:w="80" w:type="dxa"/>
              <w:right w:w="100" w:type="dxa"/>
            </w:tcMar>
            <w:vAlign w:val="center"/>
          </w:tcPr>
          <w:p w14:paraId="36A5BE0B" w14:textId="77777777" w:rsidR="00B27274" w:rsidRPr="00F91B19" w:rsidRDefault="00945878">
            <w:pPr>
              <w:jc w:val="center"/>
              <w:rPr>
                <w:rFonts w:ascii="Calibri" w:hAnsi="Calibri" w:cs="Calibri"/>
                <w:sz w:val="22"/>
                <w:szCs w:val="22"/>
              </w:rPr>
            </w:pPr>
            <w:r w:rsidRPr="00F91B19">
              <w:rPr>
                <w:rFonts w:ascii="Calibri" w:hAnsi="Calibri" w:cs="Calibri"/>
                <w:b/>
                <w:bCs/>
                <w:sz w:val="22"/>
                <w:szCs w:val="22"/>
              </w:rPr>
              <w:t>#</w:t>
            </w:r>
          </w:p>
        </w:tc>
        <w:tc>
          <w:tcPr>
            <w:tcW w:w="3300" w:type="dxa"/>
            <w:shd w:val="clear" w:color="auto" w:fill="D9E2F3"/>
            <w:tcMar>
              <w:top w:w="80" w:type="dxa"/>
              <w:left w:w="100" w:type="dxa"/>
              <w:bottom w:w="80" w:type="dxa"/>
              <w:right w:w="100" w:type="dxa"/>
            </w:tcMar>
            <w:vAlign w:val="center"/>
          </w:tcPr>
          <w:p w14:paraId="0F7888D6" w14:textId="77777777" w:rsidR="00B27274" w:rsidRPr="00F91B19" w:rsidRDefault="00945878">
            <w:pPr>
              <w:rPr>
                <w:rFonts w:ascii="Calibri" w:hAnsi="Calibri" w:cs="Calibri"/>
                <w:sz w:val="22"/>
                <w:szCs w:val="22"/>
              </w:rPr>
            </w:pPr>
            <w:r w:rsidRPr="00F91B19">
              <w:rPr>
                <w:rFonts w:ascii="Calibri" w:hAnsi="Calibri" w:cs="Calibri"/>
                <w:b/>
                <w:bCs/>
                <w:sz w:val="22"/>
                <w:szCs w:val="22"/>
              </w:rPr>
              <w:t>Measure (Positive Customers)</w:t>
            </w:r>
          </w:p>
        </w:tc>
        <w:tc>
          <w:tcPr>
            <w:tcW w:w="1400" w:type="dxa"/>
            <w:shd w:val="clear" w:color="auto" w:fill="D9E2F3"/>
            <w:tcMar>
              <w:top w:w="80" w:type="dxa"/>
              <w:left w:w="100" w:type="dxa"/>
              <w:bottom w:w="80" w:type="dxa"/>
              <w:right w:w="100" w:type="dxa"/>
            </w:tcMar>
            <w:vAlign w:val="center"/>
          </w:tcPr>
          <w:p w14:paraId="1E262F3E" w14:textId="77777777" w:rsidR="00B27274" w:rsidRPr="00F91B19" w:rsidRDefault="00945878">
            <w:pPr>
              <w:rPr>
                <w:rFonts w:ascii="Calibri" w:hAnsi="Calibri" w:cs="Calibri"/>
                <w:sz w:val="22"/>
                <w:szCs w:val="22"/>
              </w:rPr>
            </w:pPr>
            <w:r w:rsidRPr="00F91B19">
              <w:rPr>
                <w:rFonts w:ascii="Calibri" w:hAnsi="Calibri" w:cs="Calibri"/>
                <w:b/>
                <w:bCs/>
                <w:sz w:val="22"/>
                <w:szCs w:val="22"/>
              </w:rPr>
              <w:t>Target (Apr 1 – Mar 31)</w:t>
            </w:r>
          </w:p>
        </w:tc>
        <w:tc>
          <w:tcPr>
            <w:tcW w:w="3300" w:type="dxa"/>
            <w:shd w:val="clear" w:color="auto" w:fill="D9E2F3"/>
            <w:tcMar>
              <w:top w:w="80" w:type="dxa"/>
              <w:left w:w="100" w:type="dxa"/>
              <w:bottom w:w="80" w:type="dxa"/>
              <w:right w:w="100" w:type="dxa"/>
            </w:tcMar>
            <w:vAlign w:val="center"/>
          </w:tcPr>
          <w:p w14:paraId="39EF2B86" w14:textId="77777777" w:rsidR="00B27274" w:rsidRPr="00F91B19" w:rsidRDefault="00945878">
            <w:pPr>
              <w:rPr>
                <w:rFonts w:ascii="Calibri" w:hAnsi="Calibri" w:cs="Calibri"/>
                <w:sz w:val="22"/>
                <w:szCs w:val="22"/>
              </w:rPr>
            </w:pPr>
            <w:r w:rsidRPr="00F91B19">
              <w:rPr>
                <w:rFonts w:ascii="Calibri" w:hAnsi="Calibri" w:cs="Calibri"/>
                <w:b/>
                <w:bCs/>
                <w:sz w:val="22"/>
                <w:szCs w:val="22"/>
              </w:rPr>
              <w:t>Measure (PrEP-Eligible)</w:t>
            </w:r>
          </w:p>
        </w:tc>
        <w:tc>
          <w:tcPr>
            <w:tcW w:w="1840" w:type="dxa"/>
            <w:shd w:val="clear" w:color="auto" w:fill="D9E2F3"/>
            <w:tcMar>
              <w:top w:w="80" w:type="dxa"/>
              <w:left w:w="100" w:type="dxa"/>
              <w:bottom w:w="80" w:type="dxa"/>
              <w:right w:w="100" w:type="dxa"/>
            </w:tcMar>
            <w:vAlign w:val="center"/>
          </w:tcPr>
          <w:p w14:paraId="276590E4" w14:textId="77777777" w:rsidR="00B27274" w:rsidRPr="00F91B19" w:rsidRDefault="00945878">
            <w:pPr>
              <w:rPr>
                <w:rFonts w:ascii="Calibri" w:hAnsi="Calibri" w:cs="Calibri"/>
                <w:sz w:val="22"/>
                <w:szCs w:val="22"/>
              </w:rPr>
            </w:pPr>
            <w:r w:rsidRPr="00F91B19">
              <w:rPr>
                <w:rFonts w:ascii="Calibri" w:hAnsi="Calibri" w:cs="Calibri"/>
                <w:b/>
                <w:bCs/>
                <w:sz w:val="22"/>
                <w:szCs w:val="22"/>
              </w:rPr>
              <w:t>Target (Apr 1 – Mar 31)</w:t>
            </w:r>
          </w:p>
        </w:tc>
      </w:tr>
      <w:tr w:rsidR="00B27274" w:rsidRPr="00F91B19" w14:paraId="0BAEE7CA" w14:textId="77777777">
        <w:trPr>
          <w:cantSplit/>
        </w:trPr>
        <w:tc>
          <w:tcPr>
            <w:tcW w:w="3400" w:type="dxa"/>
            <w:tcMar>
              <w:top w:w="80" w:type="dxa"/>
              <w:left w:w="100" w:type="dxa"/>
              <w:bottom w:w="80" w:type="dxa"/>
              <w:right w:w="100" w:type="dxa"/>
            </w:tcMar>
            <w:vAlign w:val="center"/>
          </w:tcPr>
          <w:p w14:paraId="4FA77861" w14:textId="77777777" w:rsidR="00B27274" w:rsidRPr="00F91B19" w:rsidRDefault="00945878">
            <w:pPr>
              <w:rPr>
                <w:rFonts w:ascii="Calibri" w:hAnsi="Calibri" w:cs="Calibri"/>
                <w:sz w:val="22"/>
                <w:szCs w:val="22"/>
              </w:rPr>
            </w:pPr>
            <w:r w:rsidRPr="00F91B19">
              <w:rPr>
                <w:rFonts w:ascii="Calibri" w:hAnsi="Calibri" w:cs="Calibri"/>
                <w:i/>
                <w:iCs/>
                <w:sz w:val="22"/>
                <w:szCs w:val="22"/>
              </w:rPr>
              <w:t>Outpatient/Ambulatory Health Services</w:t>
            </w:r>
          </w:p>
        </w:tc>
        <w:tc>
          <w:tcPr>
            <w:tcW w:w="800" w:type="dxa"/>
            <w:tcMar>
              <w:top w:w="80" w:type="dxa"/>
              <w:left w:w="100" w:type="dxa"/>
              <w:bottom w:w="80" w:type="dxa"/>
              <w:right w:w="100" w:type="dxa"/>
            </w:tcMar>
            <w:vAlign w:val="center"/>
          </w:tcPr>
          <w:p w14:paraId="66C20078" w14:textId="77777777" w:rsidR="00B27274" w:rsidRPr="00F91B19" w:rsidRDefault="00945878">
            <w:pPr>
              <w:jc w:val="center"/>
              <w:rPr>
                <w:rFonts w:ascii="Calibri" w:hAnsi="Calibri" w:cs="Calibri"/>
                <w:sz w:val="22"/>
                <w:szCs w:val="22"/>
              </w:rPr>
            </w:pPr>
            <w:r w:rsidRPr="00F91B19">
              <w:rPr>
                <w:rFonts w:ascii="Calibri" w:hAnsi="Calibri" w:cs="Calibri"/>
                <w:sz w:val="22"/>
                <w:szCs w:val="22"/>
              </w:rPr>
              <w:t>1</w:t>
            </w:r>
          </w:p>
        </w:tc>
        <w:tc>
          <w:tcPr>
            <w:tcW w:w="3300" w:type="dxa"/>
            <w:tcMar>
              <w:top w:w="80" w:type="dxa"/>
              <w:left w:w="100" w:type="dxa"/>
              <w:bottom w:w="80" w:type="dxa"/>
              <w:right w:w="100" w:type="dxa"/>
            </w:tcMar>
            <w:vAlign w:val="center"/>
          </w:tcPr>
          <w:p w14:paraId="3B98F6A0" w14:textId="77777777" w:rsidR="00B27274" w:rsidRPr="00F91B19" w:rsidRDefault="00945878">
            <w:pPr>
              <w:rPr>
                <w:rFonts w:ascii="Calibri" w:hAnsi="Calibri" w:cs="Calibri"/>
                <w:sz w:val="22"/>
                <w:szCs w:val="22"/>
              </w:rPr>
            </w:pPr>
            <w:r w:rsidRPr="00F91B19">
              <w:rPr>
                <w:rFonts w:ascii="Calibri" w:hAnsi="Calibri" w:cs="Calibri"/>
                <w:sz w:val="22"/>
                <w:szCs w:val="22"/>
              </w:rPr>
              <w:t>Total number of newly diagnosed HIV-positive customers during the reporting period.</w:t>
            </w:r>
          </w:p>
        </w:tc>
        <w:tc>
          <w:tcPr>
            <w:tcW w:w="1400" w:type="dxa"/>
            <w:tcMar>
              <w:top w:w="80" w:type="dxa"/>
              <w:left w:w="100" w:type="dxa"/>
              <w:bottom w:w="80" w:type="dxa"/>
              <w:right w:w="100" w:type="dxa"/>
            </w:tcMar>
            <w:vAlign w:val="center"/>
          </w:tcPr>
          <w:p w14:paraId="763A3BB4" w14:textId="77777777" w:rsidR="00B27274" w:rsidRPr="00F91B19" w:rsidRDefault="00945878">
            <w:pPr>
              <w:jc w:val="center"/>
              <w:rPr>
                <w:rFonts w:ascii="Calibri" w:hAnsi="Calibri" w:cs="Calibri"/>
                <w:sz w:val="22"/>
                <w:szCs w:val="22"/>
              </w:rPr>
            </w:pPr>
            <w:r w:rsidRPr="00F91B19">
              <w:rPr>
                <w:rFonts w:ascii="Calibri" w:hAnsi="Calibri" w:cs="Calibri"/>
                <w:sz w:val="22"/>
                <w:szCs w:val="22"/>
              </w:rPr>
              <w:t>Customers</w:t>
            </w:r>
          </w:p>
        </w:tc>
        <w:tc>
          <w:tcPr>
            <w:tcW w:w="3300" w:type="dxa"/>
            <w:tcMar>
              <w:top w:w="80" w:type="dxa"/>
              <w:left w:w="100" w:type="dxa"/>
              <w:bottom w:w="80" w:type="dxa"/>
              <w:right w:w="100" w:type="dxa"/>
            </w:tcMar>
            <w:vAlign w:val="center"/>
          </w:tcPr>
          <w:p w14:paraId="33115197" w14:textId="77777777" w:rsidR="00B27274" w:rsidRPr="00F91B19" w:rsidRDefault="00945878">
            <w:pPr>
              <w:rPr>
                <w:rFonts w:ascii="Calibri" w:hAnsi="Calibri" w:cs="Calibri"/>
                <w:sz w:val="22"/>
                <w:szCs w:val="22"/>
              </w:rPr>
            </w:pPr>
            <w:r w:rsidRPr="00F91B19">
              <w:rPr>
                <w:rFonts w:ascii="Calibri" w:hAnsi="Calibri" w:cs="Calibri"/>
                <w:sz w:val="22"/>
                <w:szCs w:val="22"/>
              </w:rPr>
              <w:t>Total number of newly identified PrEP-eligible customers during the reporting period.</w:t>
            </w:r>
          </w:p>
        </w:tc>
        <w:tc>
          <w:tcPr>
            <w:tcW w:w="1840" w:type="dxa"/>
            <w:tcMar>
              <w:top w:w="80" w:type="dxa"/>
              <w:left w:w="100" w:type="dxa"/>
              <w:bottom w:w="80" w:type="dxa"/>
              <w:right w:w="100" w:type="dxa"/>
            </w:tcMar>
            <w:vAlign w:val="center"/>
          </w:tcPr>
          <w:p w14:paraId="3A73E898" w14:textId="77777777" w:rsidR="00B27274" w:rsidRPr="00F91B19" w:rsidRDefault="00945878">
            <w:pPr>
              <w:jc w:val="center"/>
              <w:rPr>
                <w:rFonts w:ascii="Calibri" w:hAnsi="Calibri" w:cs="Calibri"/>
                <w:sz w:val="22"/>
                <w:szCs w:val="22"/>
              </w:rPr>
            </w:pPr>
            <w:r w:rsidRPr="00F91B19">
              <w:rPr>
                <w:rFonts w:ascii="Calibri" w:hAnsi="Calibri" w:cs="Calibri"/>
                <w:sz w:val="22"/>
                <w:szCs w:val="22"/>
              </w:rPr>
              <w:t>Customers</w:t>
            </w:r>
          </w:p>
        </w:tc>
      </w:tr>
      <w:tr w:rsidR="00B27274" w:rsidRPr="00F91B19" w14:paraId="3EF6C126" w14:textId="77777777">
        <w:trPr>
          <w:cantSplit/>
        </w:trPr>
        <w:tc>
          <w:tcPr>
            <w:tcW w:w="3400" w:type="dxa"/>
            <w:tcMar>
              <w:top w:w="80" w:type="dxa"/>
              <w:left w:w="100" w:type="dxa"/>
              <w:bottom w:w="80" w:type="dxa"/>
              <w:right w:w="100" w:type="dxa"/>
            </w:tcMar>
            <w:vAlign w:val="center"/>
          </w:tcPr>
          <w:p w14:paraId="4FFED852" w14:textId="77777777" w:rsidR="00B27274" w:rsidRPr="00F91B19" w:rsidRDefault="00945878">
            <w:pPr>
              <w:rPr>
                <w:rFonts w:ascii="Calibri" w:hAnsi="Calibri" w:cs="Calibri"/>
                <w:sz w:val="22"/>
                <w:szCs w:val="22"/>
              </w:rPr>
            </w:pPr>
            <w:r w:rsidRPr="00F91B19">
              <w:rPr>
                <w:rFonts w:ascii="Calibri" w:hAnsi="Calibri" w:cs="Calibri"/>
                <w:i/>
                <w:iCs/>
                <w:sz w:val="22"/>
                <w:szCs w:val="22"/>
              </w:rPr>
              <w:t>Outpatient/Ambulatory Health Services</w:t>
            </w:r>
          </w:p>
        </w:tc>
        <w:tc>
          <w:tcPr>
            <w:tcW w:w="800" w:type="dxa"/>
            <w:tcMar>
              <w:top w:w="80" w:type="dxa"/>
              <w:left w:w="100" w:type="dxa"/>
              <w:bottom w:w="80" w:type="dxa"/>
              <w:right w:w="100" w:type="dxa"/>
            </w:tcMar>
            <w:vAlign w:val="center"/>
          </w:tcPr>
          <w:p w14:paraId="7EBD9482" w14:textId="77777777" w:rsidR="00B27274" w:rsidRPr="00F91B19" w:rsidRDefault="00945878">
            <w:pPr>
              <w:jc w:val="center"/>
              <w:rPr>
                <w:rFonts w:ascii="Calibri" w:hAnsi="Calibri" w:cs="Calibri"/>
                <w:sz w:val="22"/>
                <w:szCs w:val="22"/>
              </w:rPr>
            </w:pPr>
            <w:r w:rsidRPr="00F91B19">
              <w:rPr>
                <w:rFonts w:ascii="Calibri" w:hAnsi="Calibri" w:cs="Calibri"/>
                <w:sz w:val="22"/>
                <w:szCs w:val="22"/>
              </w:rPr>
              <w:t>2</w:t>
            </w:r>
          </w:p>
        </w:tc>
        <w:tc>
          <w:tcPr>
            <w:tcW w:w="3300" w:type="dxa"/>
            <w:tcMar>
              <w:top w:w="80" w:type="dxa"/>
              <w:left w:w="100" w:type="dxa"/>
              <w:bottom w:w="80" w:type="dxa"/>
              <w:right w:w="100" w:type="dxa"/>
            </w:tcMar>
            <w:vAlign w:val="center"/>
          </w:tcPr>
          <w:p w14:paraId="49F72D72" w14:textId="77777777" w:rsidR="00B27274" w:rsidRPr="00F91B19" w:rsidRDefault="00945878">
            <w:pPr>
              <w:rPr>
                <w:rFonts w:ascii="Calibri" w:hAnsi="Calibri" w:cs="Calibri"/>
                <w:sz w:val="22"/>
                <w:szCs w:val="22"/>
              </w:rPr>
            </w:pPr>
            <w:r w:rsidRPr="00F91B19">
              <w:rPr>
                <w:rFonts w:ascii="Calibri" w:hAnsi="Calibri" w:cs="Calibri"/>
                <w:sz w:val="22"/>
                <w:szCs w:val="22"/>
              </w:rPr>
              <w:t>Number of newly diagnosed customers offered Same-Day/Rapid ART (e.g., Rapid ART/Red Carpet) during the reporting period.</w:t>
            </w:r>
          </w:p>
        </w:tc>
        <w:tc>
          <w:tcPr>
            <w:tcW w:w="1400" w:type="dxa"/>
            <w:tcMar>
              <w:top w:w="80" w:type="dxa"/>
              <w:left w:w="100" w:type="dxa"/>
              <w:bottom w:w="80" w:type="dxa"/>
              <w:right w:w="100" w:type="dxa"/>
            </w:tcMar>
            <w:vAlign w:val="center"/>
          </w:tcPr>
          <w:p w14:paraId="2A974FBF" w14:textId="77777777" w:rsidR="00B27274" w:rsidRPr="00F91B19" w:rsidRDefault="00945878">
            <w:pPr>
              <w:jc w:val="center"/>
              <w:rPr>
                <w:rFonts w:ascii="Calibri" w:hAnsi="Calibri" w:cs="Calibri"/>
                <w:sz w:val="22"/>
                <w:szCs w:val="22"/>
              </w:rPr>
            </w:pPr>
            <w:r w:rsidRPr="00F91B19">
              <w:rPr>
                <w:rFonts w:ascii="Calibri" w:hAnsi="Calibri" w:cs="Calibri"/>
                <w:sz w:val="22"/>
                <w:szCs w:val="22"/>
              </w:rPr>
              <w:t>Customers (Same as #1)</w:t>
            </w:r>
          </w:p>
        </w:tc>
        <w:tc>
          <w:tcPr>
            <w:tcW w:w="3300" w:type="dxa"/>
            <w:tcMar>
              <w:top w:w="80" w:type="dxa"/>
              <w:left w:w="100" w:type="dxa"/>
              <w:bottom w:w="80" w:type="dxa"/>
              <w:right w:w="100" w:type="dxa"/>
            </w:tcMar>
            <w:vAlign w:val="center"/>
          </w:tcPr>
          <w:p w14:paraId="09DB2A5B" w14:textId="77777777" w:rsidR="00B27274" w:rsidRPr="00F91B19" w:rsidRDefault="00945878">
            <w:pPr>
              <w:rPr>
                <w:rFonts w:ascii="Calibri" w:hAnsi="Calibri" w:cs="Calibri"/>
                <w:sz w:val="22"/>
                <w:szCs w:val="22"/>
              </w:rPr>
            </w:pPr>
            <w:r w:rsidRPr="00F91B19">
              <w:rPr>
                <w:rFonts w:ascii="Calibri" w:hAnsi="Calibri" w:cs="Calibri"/>
                <w:sz w:val="22"/>
                <w:szCs w:val="22"/>
              </w:rPr>
              <w:t>Number of PrEP-eligible customers offered Same-Day/Rapid PrEP during the reporting period.</w:t>
            </w:r>
          </w:p>
        </w:tc>
        <w:tc>
          <w:tcPr>
            <w:tcW w:w="1840" w:type="dxa"/>
            <w:tcMar>
              <w:top w:w="80" w:type="dxa"/>
              <w:left w:w="100" w:type="dxa"/>
              <w:bottom w:w="80" w:type="dxa"/>
              <w:right w:w="100" w:type="dxa"/>
            </w:tcMar>
            <w:vAlign w:val="center"/>
          </w:tcPr>
          <w:p w14:paraId="37F4A1FA" w14:textId="77777777" w:rsidR="00B27274" w:rsidRPr="00F91B19" w:rsidRDefault="00945878">
            <w:pPr>
              <w:jc w:val="center"/>
              <w:rPr>
                <w:rFonts w:ascii="Calibri" w:hAnsi="Calibri" w:cs="Calibri"/>
                <w:sz w:val="22"/>
                <w:szCs w:val="22"/>
              </w:rPr>
            </w:pPr>
            <w:r w:rsidRPr="00F91B19">
              <w:rPr>
                <w:rFonts w:ascii="Calibri" w:hAnsi="Calibri" w:cs="Calibri"/>
                <w:sz w:val="22"/>
                <w:szCs w:val="22"/>
              </w:rPr>
              <w:t>Customers (Same as #1)</w:t>
            </w:r>
          </w:p>
        </w:tc>
      </w:tr>
      <w:tr w:rsidR="00B27274" w:rsidRPr="00F91B19" w14:paraId="1BEC651D" w14:textId="77777777">
        <w:trPr>
          <w:cantSplit/>
        </w:trPr>
        <w:tc>
          <w:tcPr>
            <w:tcW w:w="3400" w:type="dxa"/>
            <w:tcMar>
              <w:top w:w="80" w:type="dxa"/>
              <w:left w:w="100" w:type="dxa"/>
              <w:bottom w:w="80" w:type="dxa"/>
              <w:right w:w="100" w:type="dxa"/>
            </w:tcMar>
            <w:vAlign w:val="center"/>
          </w:tcPr>
          <w:p w14:paraId="1B5C93AB" w14:textId="77777777" w:rsidR="00B27274" w:rsidRPr="00F91B19" w:rsidRDefault="00945878">
            <w:pPr>
              <w:rPr>
                <w:rFonts w:ascii="Calibri" w:hAnsi="Calibri" w:cs="Calibri"/>
                <w:sz w:val="22"/>
                <w:szCs w:val="22"/>
              </w:rPr>
            </w:pPr>
            <w:r w:rsidRPr="00F91B19">
              <w:rPr>
                <w:rFonts w:ascii="Calibri" w:hAnsi="Calibri" w:cs="Calibri"/>
                <w:i/>
                <w:iCs/>
                <w:sz w:val="22"/>
                <w:szCs w:val="22"/>
              </w:rPr>
              <w:t>Outpatient/Ambulatory Health Services</w:t>
            </w:r>
          </w:p>
        </w:tc>
        <w:tc>
          <w:tcPr>
            <w:tcW w:w="800" w:type="dxa"/>
            <w:tcMar>
              <w:top w:w="80" w:type="dxa"/>
              <w:left w:w="100" w:type="dxa"/>
              <w:bottom w:w="80" w:type="dxa"/>
              <w:right w:w="100" w:type="dxa"/>
            </w:tcMar>
            <w:vAlign w:val="center"/>
          </w:tcPr>
          <w:p w14:paraId="4999B7D3" w14:textId="77777777" w:rsidR="00B27274" w:rsidRPr="00F91B19" w:rsidRDefault="00945878">
            <w:pPr>
              <w:jc w:val="center"/>
              <w:rPr>
                <w:rFonts w:ascii="Calibri" w:hAnsi="Calibri" w:cs="Calibri"/>
                <w:sz w:val="22"/>
                <w:szCs w:val="22"/>
              </w:rPr>
            </w:pPr>
            <w:r w:rsidRPr="00F91B19">
              <w:rPr>
                <w:rFonts w:ascii="Calibri" w:hAnsi="Calibri" w:cs="Calibri"/>
                <w:sz w:val="22"/>
                <w:szCs w:val="22"/>
              </w:rPr>
              <w:t>3</w:t>
            </w:r>
          </w:p>
        </w:tc>
        <w:tc>
          <w:tcPr>
            <w:tcW w:w="3300" w:type="dxa"/>
            <w:tcMar>
              <w:top w:w="80" w:type="dxa"/>
              <w:left w:w="100" w:type="dxa"/>
              <w:bottom w:w="80" w:type="dxa"/>
              <w:right w:w="100" w:type="dxa"/>
            </w:tcMar>
            <w:vAlign w:val="center"/>
          </w:tcPr>
          <w:p w14:paraId="292DF60A" w14:textId="77777777" w:rsidR="00B27274" w:rsidRPr="00F91B19" w:rsidRDefault="00945878">
            <w:pPr>
              <w:rPr>
                <w:rFonts w:ascii="Calibri" w:hAnsi="Calibri" w:cs="Calibri"/>
                <w:sz w:val="22"/>
                <w:szCs w:val="22"/>
              </w:rPr>
            </w:pPr>
            <w:r w:rsidRPr="00F91B19">
              <w:rPr>
                <w:rFonts w:ascii="Calibri" w:hAnsi="Calibri" w:cs="Calibri"/>
                <w:sz w:val="22"/>
                <w:szCs w:val="22"/>
              </w:rPr>
              <w:t>Number of customers who initiated ART within 7 days of diagnosis during the reporting period.</w:t>
            </w:r>
          </w:p>
        </w:tc>
        <w:tc>
          <w:tcPr>
            <w:tcW w:w="1400" w:type="dxa"/>
            <w:tcMar>
              <w:top w:w="80" w:type="dxa"/>
              <w:left w:w="100" w:type="dxa"/>
              <w:bottom w:w="80" w:type="dxa"/>
              <w:right w:w="100" w:type="dxa"/>
            </w:tcMar>
            <w:vAlign w:val="center"/>
          </w:tcPr>
          <w:p w14:paraId="6344B60C" w14:textId="77777777" w:rsidR="00B27274" w:rsidRPr="00F91B19" w:rsidRDefault="00945878">
            <w:pPr>
              <w:jc w:val="center"/>
              <w:rPr>
                <w:rFonts w:ascii="Calibri" w:hAnsi="Calibri" w:cs="Calibri"/>
                <w:sz w:val="22"/>
                <w:szCs w:val="22"/>
              </w:rPr>
            </w:pPr>
            <w:r w:rsidRPr="00F91B19">
              <w:rPr>
                <w:rFonts w:ascii="Calibri" w:hAnsi="Calibri" w:cs="Calibri"/>
                <w:sz w:val="22"/>
                <w:szCs w:val="22"/>
              </w:rPr>
              <w:t>Customers</w:t>
            </w:r>
          </w:p>
        </w:tc>
        <w:tc>
          <w:tcPr>
            <w:tcW w:w="3300" w:type="dxa"/>
            <w:tcMar>
              <w:top w:w="80" w:type="dxa"/>
              <w:left w:w="100" w:type="dxa"/>
              <w:bottom w:w="80" w:type="dxa"/>
              <w:right w:w="100" w:type="dxa"/>
            </w:tcMar>
            <w:vAlign w:val="center"/>
          </w:tcPr>
          <w:p w14:paraId="5E08D116" w14:textId="77777777" w:rsidR="00B27274" w:rsidRPr="00F91B19" w:rsidRDefault="00945878">
            <w:pPr>
              <w:rPr>
                <w:rFonts w:ascii="Calibri" w:hAnsi="Calibri" w:cs="Calibri"/>
                <w:sz w:val="22"/>
                <w:szCs w:val="22"/>
              </w:rPr>
            </w:pPr>
            <w:r w:rsidRPr="00F91B19">
              <w:rPr>
                <w:rFonts w:ascii="Calibri" w:hAnsi="Calibri" w:cs="Calibri"/>
                <w:sz w:val="22"/>
                <w:szCs w:val="22"/>
              </w:rPr>
              <w:t>Number of customers who initiated PrEP within 7 days of eligibility determination during the reporting period.</w:t>
            </w:r>
          </w:p>
        </w:tc>
        <w:tc>
          <w:tcPr>
            <w:tcW w:w="1840" w:type="dxa"/>
            <w:tcMar>
              <w:top w:w="80" w:type="dxa"/>
              <w:left w:w="100" w:type="dxa"/>
              <w:bottom w:w="80" w:type="dxa"/>
              <w:right w:w="100" w:type="dxa"/>
            </w:tcMar>
            <w:vAlign w:val="center"/>
          </w:tcPr>
          <w:p w14:paraId="134A13F5" w14:textId="77777777" w:rsidR="00B27274" w:rsidRPr="00F91B19" w:rsidRDefault="00945878">
            <w:pPr>
              <w:jc w:val="center"/>
              <w:rPr>
                <w:rFonts w:ascii="Calibri" w:hAnsi="Calibri" w:cs="Calibri"/>
                <w:sz w:val="22"/>
                <w:szCs w:val="22"/>
              </w:rPr>
            </w:pPr>
            <w:r w:rsidRPr="00F91B19">
              <w:rPr>
                <w:rFonts w:ascii="Calibri" w:hAnsi="Calibri" w:cs="Calibri"/>
                <w:sz w:val="22"/>
                <w:szCs w:val="22"/>
              </w:rPr>
              <w:t>Customers</w:t>
            </w:r>
          </w:p>
        </w:tc>
      </w:tr>
      <w:tr w:rsidR="00B27274" w:rsidRPr="00F91B19" w14:paraId="5402CB6C" w14:textId="77777777">
        <w:trPr>
          <w:cantSplit/>
        </w:trPr>
        <w:tc>
          <w:tcPr>
            <w:tcW w:w="3400" w:type="dxa"/>
            <w:tcMar>
              <w:top w:w="80" w:type="dxa"/>
              <w:left w:w="100" w:type="dxa"/>
              <w:bottom w:w="80" w:type="dxa"/>
              <w:right w:w="100" w:type="dxa"/>
            </w:tcMar>
            <w:vAlign w:val="center"/>
          </w:tcPr>
          <w:p w14:paraId="56EFCB79" w14:textId="77777777" w:rsidR="00B27274" w:rsidRPr="00F91B19" w:rsidRDefault="00945878">
            <w:pPr>
              <w:rPr>
                <w:rFonts w:ascii="Calibri" w:hAnsi="Calibri" w:cs="Calibri"/>
                <w:sz w:val="22"/>
                <w:szCs w:val="22"/>
              </w:rPr>
            </w:pPr>
            <w:r w:rsidRPr="00F91B19">
              <w:rPr>
                <w:rFonts w:ascii="Calibri" w:hAnsi="Calibri" w:cs="Calibri"/>
                <w:i/>
                <w:iCs/>
                <w:sz w:val="22"/>
                <w:szCs w:val="22"/>
              </w:rPr>
              <w:t>Outpatient/Ambulatory Health Services</w:t>
            </w:r>
          </w:p>
        </w:tc>
        <w:tc>
          <w:tcPr>
            <w:tcW w:w="800" w:type="dxa"/>
            <w:tcMar>
              <w:top w:w="80" w:type="dxa"/>
              <w:left w:w="100" w:type="dxa"/>
              <w:bottom w:w="80" w:type="dxa"/>
              <w:right w:w="100" w:type="dxa"/>
            </w:tcMar>
            <w:vAlign w:val="center"/>
          </w:tcPr>
          <w:p w14:paraId="485DB4CD" w14:textId="77777777" w:rsidR="00B27274" w:rsidRPr="00F91B19" w:rsidRDefault="00945878">
            <w:pPr>
              <w:jc w:val="center"/>
              <w:rPr>
                <w:rFonts w:ascii="Calibri" w:hAnsi="Calibri" w:cs="Calibri"/>
                <w:sz w:val="22"/>
                <w:szCs w:val="22"/>
              </w:rPr>
            </w:pPr>
            <w:r w:rsidRPr="00F91B19">
              <w:rPr>
                <w:rFonts w:ascii="Calibri" w:hAnsi="Calibri" w:cs="Calibri"/>
                <w:sz w:val="22"/>
                <w:szCs w:val="22"/>
              </w:rPr>
              <w:t>4</w:t>
            </w:r>
          </w:p>
        </w:tc>
        <w:tc>
          <w:tcPr>
            <w:tcW w:w="3300" w:type="dxa"/>
            <w:tcMar>
              <w:top w:w="80" w:type="dxa"/>
              <w:left w:w="100" w:type="dxa"/>
              <w:bottom w:w="80" w:type="dxa"/>
              <w:right w:w="100" w:type="dxa"/>
            </w:tcMar>
            <w:vAlign w:val="center"/>
          </w:tcPr>
          <w:p w14:paraId="4DEE0020" w14:textId="77777777" w:rsidR="00B27274" w:rsidRPr="00F91B19" w:rsidRDefault="00945878">
            <w:pPr>
              <w:rPr>
                <w:rFonts w:ascii="Calibri" w:hAnsi="Calibri" w:cs="Calibri"/>
                <w:sz w:val="22"/>
                <w:szCs w:val="22"/>
              </w:rPr>
            </w:pPr>
            <w:r w:rsidRPr="00F91B19">
              <w:rPr>
                <w:rFonts w:ascii="Calibri" w:hAnsi="Calibri" w:cs="Calibri"/>
                <w:sz w:val="22"/>
                <w:szCs w:val="22"/>
              </w:rPr>
              <w:t>Number of customers who attended their initial follow-up appointment within 1 month of new diagnosis or ART initiation.</w:t>
            </w:r>
          </w:p>
        </w:tc>
        <w:tc>
          <w:tcPr>
            <w:tcW w:w="1400" w:type="dxa"/>
            <w:tcMar>
              <w:top w:w="80" w:type="dxa"/>
              <w:left w:w="100" w:type="dxa"/>
              <w:bottom w:w="80" w:type="dxa"/>
              <w:right w:w="100" w:type="dxa"/>
            </w:tcMar>
            <w:vAlign w:val="center"/>
          </w:tcPr>
          <w:p w14:paraId="3E87BBCB" w14:textId="77777777" w:rsidR="00B27274" w:rsidRPr="00F91B19" w:rsidRDefault="00945878">
            <w:pPr>
              <w:jc w:val="center"/>
              <w:rPr>
                <w:rFonts w:ascii="Calibri" w:hAnsi="Calibri" w:cs="Calibri"/>
                <w:sz w:val="22"/>
                <w:szCs w:val="22"/>
              </w:rPr>
            </w:pPr>
            <w:r w:rsidRPr="00F91B19">
              <w:rPr>
                <w:rFonts w:ascii="Calibri" w:hAnsi="Calibri" w:cs="Calibri"/>
                <w:sz w:val="22"/>
                <w:szCs w:val="22"/>
              </w:rPr>
              <w:t>Customers</w:t>
            </w:r>
          </w:p>
        </w:tc>
        <w:tc>
          <w:tcPr>
            <w:tcW w:w="3300" w:type="dxa"/>
            <w:tcMar>
              <w:top w:w="80" w:type="dxa"/>
              <w:left w:w="100" w:type="dxa"/>
              <w:bottom w:w="80" w:type="dxa"/>
              <w:right w:w="100" w:type="dxa"/>
            </w:tcMar>
            <w:vAlign w:val="center"/>
          </w:tcPr>
          <w:p w14:paraId="783C315C" w14:textId="77777777" w:rsidR="00B27274" w:rsidRPr="00F91B19" w:rsidRDefault="00945878">
            <w:pPr>
              <w:rPr>
                <w:rFonts w:ascii="Calibri" w:hAnsi="Calibri" w:cs="Calibri"/>
                <w:sz w:val="22"/>
                <w:szCs w:val="22"/>
              </w:rPr>
            </w:pPr>
            <w:r w:rsidRPr="00F91B19">
              <w:rPr>
                <w:rFonts w:ascii="Calibri" w:hAnsi="Calibri" w:cs="Calibri"/>
                <w:sz w:val="22"/>
                <w:szCs w:val="22"/>
              </w:rPr>
              <w:t>Number of customers who attended their initial follow-up appointment (3 months after starting oral PrEP, or 2 months after initial injection) during the reporting period.</w:t>
            </w:r>
          </w:p>
        </w:tc>
        <w:tc>
          <w:tcPr>
            <w:tcW w:w="1840" w:type="dxa"/>
            <w:tcMar>
              <w:top w:w="80" w:type="dxa"/>
              <w:left w:w="100" w:type="dxa"/>
              <w:bottom w:w="80" w:type="dxa"/>
              <w:right w:w="100" w:type="dxa"/>
            </w:tcMar>
            <w:vAlign w:val="center"/>
          </w:tcPr>
          <w:p w14:paraId="383E95BA" w14:textId="77777777" w:rsidR="00B27274" w:rsidRPr="00F91B19" w:rsidRDefault="00945878">
            <w:pPr>
              <w:jc w:val="center"/>
              <w:rPr>
                <w:rFonts w:ascii="Calibri" w:hAnsi="Calibri" w:cs="Calibri"/>
                <w:sz w:val="22"/>
                <w:szCs w:val="22"/>
              </w:rPr>
            </w:pPr>
            <w:r w:rsidRPr="00F91B19">
              <w:rPr>
                <w:rFonts w:ascii="Calibri" w:hAnsi="Calibri" w:cs="Calibri"/>
                <w:sz w:val="22"/>
                <w:szCs w:val="22"/>
              </w:rPr>
              <w:t>Customers</w:t>
            </w:r>
          </w:p>
        </w:tc>
      </w:tr>
      <w:tr w:rsidR="00B27274" w:rsidRPr="00F91B19" w14:paraId="00D36667" w14:textId="77777777">
        <w:trPr>
          <w:cantSplit/>
        </w:trPr>
        <w:tc>
          <w:tcPr>
            <w:tcW w:w="3400" w:type="dxa"/>
            <w:tcMar>
              <w:top w:w="80" w:type="dxa"/>
              <w:left w:w="100" w:type="dxa"/>
              <w:bottom w:w="80" w:type="dxa"/>
              <w:right w:w="100" w:type="dxa"/>
            </w:tcMar>
            <w:vAlign w:val="center"/>
          </w:tcPr>
          <w:p w14:paraId="0A42D9AF" w14:textId="77777777" w:rsidR="00B27274" w:rsidRPr="00F91B19" w:rsidRDefault="00945878">
            <w:pPr>
              <w:rPr>
                <w:rFonts w:ascii="Calibri" w:hAnsi="Calibri" w:cs="Calibri"/>
                <w:sz w:val="22"/>
                <w:szCs w:val="22"/>
              </w:rPr>
            </w:pPr>
            <w:r w:rsidRPr="00F91B19">
              <w:rPr>
                <w:rFonts w:ascii="Calibri" w:hAnsi="Calibri" w:cs="Calibri"/>
                <w:i/>
                <w:iCs/>
                <w:sz w:val="22"/>
                <w:szCs w:val="22"/>
              </w:rPr>
              <w:lastRenderedPageBreak/>
              <w:t>Outpatient/Ambulatory Health Services</w:t>
            </w:r>
          </w:p>
        </w:tc>
        <w:tc>
          <w:tcPr>
            <w:tcW w:w="800" w:type="dxa"/>
            <w:tcMar>
              <w:top w:w="80" w:type="dxa"/>
              <w:left w:w="100" w:type="dxa"/>
              <w:bottom w:w="80" w:type="dxa"/>
              <w:right w:w="100" w:type="dxa"/>
            </w:tcMar>
            <w:vAlign w:val="center"/>
          </w:tcPr>
          <w:p w14:paraId="41A5D42F" w14:textId="77777777" w:rsidR="00B27274" w:rsidRPr="00F91B19" w:rsidRDefault="00945878">
            <w:pPr>
              <w:jc w:val="center"/>
              <w:rPr>
                <w:rFonts w:ascii="Calibri" w:hAnsi="Calibri" w:cs="Calibri"/>
                <w:sz w:val="22"/>
                <w:szCs w:val="22"/>
              </w:rPr>
            </w:pPr>
            <w:r w:rsidRPr="00F91B19">
              <w:rPr>
                <w:rFonts w:ascii="Calibri" w:hAnsi="Calibri" w:cs="Calibri"/>
                <w:sz w:val="22"/>
                <w:szCs w:val="22"/>
              </w:rPr>
              <w:t>5</w:t>
            </w:r>
          </w:p>
        </w:tc>
        <w:tc>
          <w:tcPr>
            <w:tcW w:w="3300" w:type="dxa"/>
            <w:tcMar>
              <w:top w:w="80" w:type="dxa"/>
              <w:left w:w="100" w:type="dxa"/>
              <w:bottom w:w="80" w:type="dxa"/>
              <w:right w:w="100" w:type="dxa"/>
            </w:tcMar>
            <w:vAlign w:val="center"/>
          </w:tcPr>
          <w:p w14:paraId="11C9DF1A" w14:textId="77777777" w:rsidR="00B27274" w:rsidRPr="00F91B19" w:rsidRDefault="00945878">
            <w:pPr>
              <w:rPr>
                <w:rFonts w:ascii="Calibri" w:hAnsi="Calibri" w:cs="Calibri"/>
                <w:sz w:val="22"/>
                <w:szCs w:val="22"/>
              </w:rPr>
            </w:pPr>
            <w:r w:rsidRPr="00F91B19">
              <w:rPr>
                <w:rFonts w:ascii="Calibri" w:hAnsi="Calibri" w:cs="Calibri"/>
                <w:sz w:val="22"/>
                <w:szCs w:val="22"/>
              </w:rPr>
              <w:t>—</w:t>
            </w:r>
          </w:p>
        </w:tc>
        <w:tc>
          <w:tcPr>
            <w:tcW w:w="1400" w:type="dxa"/>
            <w:tcMar>
              <w:top w:w="80" w:type="dxa"/>
              <w:left w:w="100" w:type="dxa"/>
              <w:bottom w:w="80" w:type="dxa"/>
              <w:right w:w="100" w:type="dxa"/>
            </w:tcMar>
            <w:vAlign w:val="center"/>
          </w:tcPr>
          <w:p w14:paraId="08809BA0" w14:textId="77777777" w:rsidR="00B27274" w:rsidRPr="00F91B19" w:rsidRDefault="00945878">
            <w:pPr>
              <w:jc w:val="center"/>
              <w:rPr>
                <w:rFonts w:ascii="Calibri" w:hAnsi="Calibri" w:cs="Calibri"/>
                <w:sz w:val="22"/>
                <w:szCs w:val="22"/>
              </w:rPr>
            </w:pPr>
            <w:r w:rsidRPr="00F91B19">
              <w:rPr>
                <w:rFonts w:ascii="Calibri" w:hAnsi="Calibri" w:cs="Calibri"/>
                <w:sz w:val="22"/>
                <w:szCs w:val="22"/>
              </w:rPr>
              <w:t>—</w:t>
            </w:r>
          </w:p>
        </w:tc>
        <w:tc>
          <w:tcPr>
            <w:tcW w:w="3300" w:type="dxa"/>
            <w:tcMar>
              <w:top w:w="80" w:type="dxa"/>
              <w:left w:w="100" w:type="dxa"/>
              <w:bottom w:w="80" w:type="dxa"/>
              <w:right w:w="100" w:type="dxa"/>
            </w:tcMar>
            <w:vAlign w:val="center"/>
          </w:tcPr>
          <w:p w14:paraId="48DEFEEC" w14:textId="77777777" w:rsidR="00B27274" w:rsidRPr="00F91B19" w:rsidRDefault="00945878">
            <w:pPr>
              <w:rPr>
                <w:rFonts w:ascii="Calibri" w:hAnsi="Calibri" w:cs="Calibri"/>
                <w:sz w:val="22"/>
                <w:szCs w:val="22"/>
              </w:rPr>
            </w:pPr>
            <w:r w:rsidRPr="00F91B19">
              <w:rPr>
                <w:rFonts w:ascii="Calibri" w:hAnsi="Calibri" w:cs="Calibri"/>
                <w:sz w:val="22"/>
                <w:szCs w:val="22"/>
              </w:rPr>
              <w:t>Number of PrEP-eligible customers with repeat negative HIV tests every 90 days after initiation.</w:t>
            </w:r>
          </w:p>
        </w:tc>
        <w:tc>
          <w:tcPr>
            <w:tcW w:w="1840" w:type="dxa"/>
            <w:tcMar>
              <w:top w:w="80" w:type="dxa"/>
              <w:left w:w="100" w:type="dxa"/>
              <w:bottom w:w="80" w:type="dxa"/>
              <w:right w:w="100" w:type="dxa"/>
            </w:tcMar>
            <w:vAlign w:val="center"/>
          </w:tcPr>
          <w:p w14:paraId="2DE68D9C" w14:textId="77777777" w:rsidR="00B27274" w:rsidRPr="00F91B19" w:rsidRDefault="00945878">
            <w:pPr>
              <w:jc w:val="center"/>
              <w:rPr>
                <w:rFonts w:ascii="Calibri" w:hAnsi="Calibri" w:cs="Calibri"/>
                <w:sz w:val="22"/>
                <w:szCs w:val="22"/>
              </w:rPr>
            </w:pPr>
            <w:r w:rsidRPr="00F91B19">
              <w:rPr>
                <w:rFonts w:ascii="Calibri" w:hAnsi="Calibri" w:cs="Calibri"/>
                <w:sz w:val="22"/>
                <w:szCs w:val="22"/>
              </w:rPr>
              <w:t>Customers</w:t>
            </w:r>
          </w:p>
        </w:tc>
      </w:tr>
      <w:tr w:rsidR="00B27274" w:rsidRPr="00F91B19" w14:paraId="15703679" w14:textId="77777777">
        <w:trPr>
          <w:cantSplit/>
        </w:trPr>
        <w:tc>
          <w:tcPr>
            <w:tcW w:w="3400" w:type="dxa"/>
            <w:shd w:val="clear" w:color="auto" w:fill="F2F2F2"/>
            <w:tcMar>
              <w:top w:w="80" w:type="dxa"/>
              <w:left w:w="100" w:type="dxa"/>
              <w:bottom w:w="80" w:type="dxa"/>
              <w:right w:w="100" w:type="dxa"/>
            </w:tcMar>
            <w:vAlign w:val="center"/>
          </w:tcPr>
          <w:p w14:paraId="490C30E5" w14:textId="77777777" w:rsidR="00B27274" w:rsidRPr="00F91B19" w:rsidRDefault="00945878">
            <w:pPr>
              <w:rPr>
                <w:rFonts w:ascii="Calibri" w:hAnsi="Calibri" w:cs="Calibri"/>
                <w:sz w:val="22"/>
                <w:szCs w:val="22"/>
              </w:rPr>
            </w:pPr>
            <w:r w:rsidRPr="00F91B19">
              <w:rPr>
                <w:rFonts w:ascii="Calibri" w:hAnsi="Calibri" w:cs="Calibri"/>
                <w:b/>
                <w:bCs/>
                <w:i/>
                <w:iCs/>
                <w:sz w:val="22"/>
                <w:szCs w:val="22"/>
              </w:rPr>
              <w:t>Outpatient/Ambulatory Health Services</w:t>
            </w:r>
          </w:p>
        </w:tc>
        <w:tc>
          <w:tcPr>
            <w:tcW w:w="800" w:type="dxa"/>
            <w:shd w:val="clear" w:color="auto" w:fill="F2F2F2"/>
            <w:tcMar>
              <w:top w:w="80" w:type="dxa"/>
              <w:left w:w="100" w:type="dxa"/>
              <w:bottom w:w="80" w:type="dxa"/>
              <w:right w:w="100" w:type="dxa"/>
            </w:tcMar>
            <w:vAlign w:val="center"/>
          </w:tcPr>
          <w:p w14:paraId="73BC92DD" w14:textId="77777777" w:rsidR="00B27274" w:rsidRPr="00F91B19" w:rsidRDefault="00945878">
            <w:pPr>
              <w:jc w:val="center"/>
              <w:rPr>
                <w:rFonts w:ascii="Calibri" w:hAnsi="Calibri" w:cs="Calibri"/>
                <w:sz w:val="22"/>
                <w:szCs w:val="22"/>
              </w:rPr>
            </w:pPr>
            <w:r w:rsidRPr="00F91B19">
              <w:rPr>
                <w:rFonts w:ascii="Calibri" w:hAnsi="Calibri" w:cs="Calibri"/>
                <w:b/>
                <w:bCs/>
                <w:sz w:val="22"/>
                <w:szCs w:val="22"/>
              </w:rPr>
              <w:t>OM</w:t>
            </w:r>
          </w:p>
        </w:tc>
        <w:tc>
          <w:tcPr>
            <w:tcW w:w="3300" w:type="dxa"/>
            <w:shd w:val="clear" w:color="auto" w:fill="F2F2F2"/>
            <w:tcMar>
              <w:top w:w="80" w:type="dxa"/>
              <w:left w:w="100" w:type="dxa"/>
              <w:bottom w:w="80" w:type="dxa"/>
              <w:right w:w="100" w:type="dxa"/>
            </w:tcMar>
            <w:vAlign w:val="center"/>
          </w:tcPr>
          <w:p w14:paraId="245B0D24" w14:textId="77777777" w:rsidR="00B27274" w:rsidRPr="00F91B19" w:rsidRDefault="00945878">
            <w:pPr>
              <w:rPr>
                <w:rFonts w:ascii="Calibri" w:hAnsi="Calibri" w:cs="Calibri"/>
                <w:sz w:val="22"/>
                <w:szCs w:val="22"/>
              </w:rPr>
            </w:pPr>
            <w:r w:rsidRPr="00F91B19">
              <w:rPr>
                <w:rFonts w:ascii="Calibri" w:hAnsi="Calibri" w:cs="Calibri"/>
                <w:b/>
                <w:bCs/>
                <w:sz w:val="22"/>
                <w:szCs w:val="22"/>
              </w:rPr>
              <w:t>HIV viral suppression rate within 6 months of ART initiation.</w:t>
            </w:r>
          </w:p>
        </w:tc>
        <w:tc>
          <w:tcPr>
            <w:tcW w:w="1400" w:type="dxa"/>
            <w:shd w:val="clear" w:color="auto" w:fill="F2F2F2"/>
            <w:tcMar>
              <w:top w:w="80" w:type="dxa"/>
              <w:left w:w="100" w:type="dxa"/>
              <w:bottom w:w="80" w:type="dxa"/>
              <w:right w:w="100" w:type="dxa"/>
            </w:tcMar>
            <w:vAlign w:val="center"/>
          </w:tcPr>
          <w:p w14:paraId="5413E46F" w14:textId="77777777" w:rsidR="00B27274" w:rsidRPr="00F91B19" w:rsidRDefault="00945878">
            <w:pPr>
              <w:jc w:val="center"/>
              <w:rPr>
                <w:rFonts w:ascii="Calibri" w:hAnsi="Calibri" w:cs="Calibri"/>
                <w:sz w:val="22"/>
                <w:szCs w:val="22"/>
              </w:rPr>
            </w:pPr>
            <w:r w:rsidRPr="00F91B19">
              <w:rPr>
                <w:rFonts w:ascii="Calibri" w:hAnsi="Calibri" w:cs="Calibri"/>
                <w:b/>
                <w:bCs/>
                <w:sz w:val="22"/>
                <w:szCs w:val="22"/>
              </w:rPr>
              <w:t>TBD % of #1</w:t>
            </w:r>
          </w:p>
        </w:tc>
        <w:tc>
          <w:tcPr>
            <w:tcW w:w="3300" w:type="dxa"/>
            <w:shd w:val="clear" w:color="auto" w:fill="F2F2F2"/>
            <w:tcMar>
              <w:top w:w="80" w:type="dxa"/>
              <w:left w:w="100" w:type="dxa"/>
              <w:bottom w:w="80" w:type="dxa"/>
              <w:right w:w="100" w:type="dxa"/>
            </w:tcMar>
            <w:vAlign w:val="center"/>
          </w:tcPr>
          <w:p w14:paraId="1A2F65AC" w14:textId="77777777" w:rsidR="00B27274" w:rsidRPr="00F91B19" w:rsidRDefault="00945878">
            <w:pPr>
              <w:rPr>
                <w:rFonts w:ascii="Calibri" w:hAnsi="Calibri" w:cs="Calibri"/>
                <w:sz w:val="22"/>
                <w:szCs w:val="22"/>
              </w:rPr>
            </w:pPr>
            <w:r w:rsidRPr="00F91B19">
              <w:rPr>
                <w:rFonts w:ascii="Calibri" w:hAnsi="Calibri" w:cs="Calibri"/>
                <w:b/>
                <w:bCs/>
                <w:sz w:val="22"/>
                <w:szCs w:val="22"/>
              </w:rPr>
              <w:t>HIV seroconversions among customers initiating PrEP.</w:t>
            </w:r>
          </w:p>
        </w:tc>
        <w:tc>
          <w:tcPr>
            <w:tcW w:w="1840" w:type="dxa"/>
            <w:shd w:val="clear" w:color="auto" w:fill="F2F2F2"/>
            <w:tcMar>
              <w:top w:w="80" w:type="dxa"/>
              <w:left w:w="100" w:type="dxa"/>
              <w:bottom w:w="80" w:type="dxa"/>
              <w:right w:w="100" w:type="dxa"/>
            </w:tcMar>
            <w:vAlign w:val="center"/>
          </w:tcPr>
          <w:p w14:paraId="275C27D1" w14:textId="77777777" w:rsidR="00B27274" w:rsidRPr="00F91B19" w:rsidRDefault="00945878">
            <w:pPr>
              <w:jc w:val="center"/>
              <w:rPr>
                <w:rFonts w:ascii="Calibri" w:hAnsi="Calibri" w:cs="Calibri"/>
                <w:sz w:val="22"/>
                <w:szCs w:val="22"/>
              </w:rPr>
            </w:pPr>
            <w:r w:rsidRPr="00F91B19">
              <w:rPr>
                <w:rFonts w:ascii="Calibri" w:hAnsi="Calibri" w:cs="Calibri"/>
                <w:b/>
                <w:bCs/>
                <w:sz w:val="22"/>
                <w:szCs w:val="22"/>
              </w:rPr>
              <w:t>Track</w:t>
            </w:r>
          </w:p>
        </w:tc>
      </w:tr>
    </w:tbl>
    <w:p w14:paraId="0CE6869E" w14:textId="77777777" w:rsidR="00B27274" w:rsidRPr="00F91B19" w:rsidRDefault="00B27274">
      <w:pPr>
        <w:spacing w:after="200"/>
        <w:rPr>
          <w:rFonts w:ascii="Calibri" w:hAnsi="Calibri" w:cs="Calibri"/>
        </w:rPr>
      </w:pPr>
    </w:p>
    <w:p w14:paraId="4CCCE029" w14:textId="77777777" w:rsidR="00F91B19" w:rsidRDefault="00F91B19">
      <w:pPr>
        <w:spacing w:after="200"/>
        <w:rPr>
          <w:rFonts w:ascii="Calibri" w:hAnsi="Calibri" w:cs="Calibri"/>
        </w:rPr>
      </w:pPr>
    </w:p>
    <w:p w14:paraId="307C8BFB" w14:textId="77777777" w:rsidR="00F91B19" w:rsidRDefault="00F91B19">
      <w:pPr>
        <w:spacing w:after="200"/>
        <w:rPr>
          <w:rFonts w:ascii="Calibri" w:hAnsi="Calibri" w:cs="Calibri"/>
        </w:rPr>
      </w:pPr>
    </w:p>
    <w:p w14:paraId="31F9A6EC" w14:textId="77777777" w:rsidR="00F91B19" w:rsidRDefault="00F91B19">
      <w:pPr>
        <w:spacing w:after="200"/>
        <w:rPr>
          <w:rFonts w:ascii="Calibri" w:hAnsi="Calibri" w:cs="Calibri"/>
        </w:rPr>
      </w:pPr>
    </w:p>
    <w:p w14:paraId="0B595EF5" w14:textId="77777777" w:rsidR="00F91B19" w:rsidRDefault="00F91B19">
      <w:pPr>
        <w:spacing w:after="200"/>
        <w:rPr>
          <w:rFonts w:ascii="Calibri" w:hAnsi="Calibri" w:cs="Calibri"/>
        </w:rPr>
      </w:pPr>
    </w:p>
    <w:p w14:paraId="55EFA0E8" w14:textId="77777777" w:rsidR="00F91B19" w:rsidRDefault="00F91B19">
      <w:pPr>
        <w:spacing w:after="200"/>
        <w:rPr>
          <w:rFonts w:ascii="Calibri" w:hAnsi="Calibri" w:cs="Calibri"/>
        </w:rPr>
      </w:pPr>
    </w:p>
    <w:p w14:paraId="535ACBCA" w14:textId="77777777" w:rsidR="00F91B19" w:rsidRDefault="00F91B19">
      <w:pPr>
        <w:spacing w:after="200"/>
        <w:rPr>
          <w:rFonts w:ascii="Calibri" w:hAnsi="Calibri" w:cs="Calibri"/>
        </w:rPr>
      </w:pPr>
    </w:p>
    <w:p w14:paraId="50793742" w14:textId="77777777" w:rsidR="00F91B19" w:rsidRDefault="00F91B19">
      <w:pPr>
        <w:spacing w:after="200"/>
        <w:rPr>
          <w:rFonts w:ascii="Calibri" w:hAnsi="Calibri" w:cs="Calibri"/>
        </w:rPr>
      </w:pPr>
    </w:p>
    <w:p w14:paraId="06D40C28" w14:textId="77777777" w:rsidR="00F91B19" w:rsidRDefault="00F91B19">
      <w:pPr>
        <w:spacing w:after="200"/>
        <w:rPr>
          <w:rFonts w:ascii="Calibri" w:hAnsi="Calibri" w:cs="Calibri"/>
        </w:rPr>
      </w:pPr>
    </w:p>
    <w:p w14:paraId="131C05BB" w14:textId="77777777" w:rsidR="00F91B19" w:rsidRDefault="00F91B19">
      <w:pPr>
        <w:spacing w:after="200"/>
        <w:rPr>
          <w:rFonts w:ascii="Calibri" w:hAnsi="Calibri" w:cs="Calibri"/>
        </w:rPr>
      </w:pPr>
    </w:p>
    <w:p w14:paraId="72421677" w14:textId="77777777" w:rsidR="00F91B19" w:rsidRDefault="00F91B19">
      <w:pPr>
        <w:spacing w:after="200"/>
        <w:rPr>
          <w:rFonts w:ascii="Calibri" w:hAnsi="Calibri" w:cs="Calibri"/>
        </w:rPr>
      </w:pPr>
    </w:p>
    <w:p w14:paraId="72AE5F77" w14:textId="77777777" w:rsidR="00F91B19" w:rsidRDefault="00F91B19">
      <w:pPr>
        <w:spacing w:after="200"/>
        <w:rPr>
          <w:rFonts w:ascii="Calibri" w:hAnsi="Calibri" w:cs="Calibri"/>
        </w:rPr>
      </w:pPr>
    </w:p>
    <w:p w14:paraId="2FF7B7B6" w14:textId="77777777" w:rsidR="00F91B19" w:rsidRPr="00F91B19" w:rsidRDefault="00F91B19">
      <w:pPr>
        <w:spacing w:after="200"/>
        <w:rPr>
          <w:rFonts w:ascii="Calibri" w:hAnsi="Calibri" w:cs="Calibri"/>
        </w:rPr>
      </w:pPr>
    </w:p>
    <w:p w14:paraId="02C719E5" w14:textId="77777777" w:rsidR="00B27274" w:rsidRPr="00F91B19" w:rsidRDefault="00945878">
      <w:pPr>
        <w:pStyle w:val="Heading2"/>
        <w:spacing w:before="320" w:after="80"/>
        <w:rPr>
          <w:rFonts w:ascii="Calibri" w:hAnsi="Calibri" w:cs="Calibri"/>
        </w:rPr>
      </w:pPr>
      <w:r w:rsidRPr="00F91B19">
        <w:rPr>
          <w:rFonts w:ascii="Calibri" w:hAnsi="Calibri" w:cs="Calibri"/>
          <w:b/>
          <w:bCs/>
          <w:color w:val="1F3864"/>
        </w:rPr>
        <w:lastRenderedPageBreak/>
        <w:t>3. Treatment Adherence and Retention Strategies</w:t>
      </w:r>
    </w:p>
    <w:p w14:paraId="2B39060A" w14:textId="77777777" w:rsidR="00B27274" w:rsidRPr="00F91B19" w:rsidRDefault="00945878">
      <w:pPr>
        <w:spacing w:after="160"/>
        <w:rPr>
          <w:rFonts w:ascii="Calibri" w:hAnsi="Calibri" w:cs="Calibri"/>
          <w:sz w:val="22"/>
          <w:szCs w:val="22"/>
        </w:rPr>
      </w:pPr>
      <w:r w:rsidRPr="00F91B19">
        <w:rPr>
          <w:rFonts w:ascii="Calibri" w:hAnsi="Calibri" w:cs="Calibri"/>
          <w:i/>
          <w:iCs/>
          <w:sz w:val="22"/>
          <w:szCs w:val="22"/>
        </w:rPr>
        <w:t>Provides ongoing support to help customers remain engaged in care or prevention services, including adherence counseling, follow-up reminders, peer support, and coordination with clinical and community partners to address barriers to long-term engagement.</w:t>
      </w:r>
    </w:p>
    <w:tbl>
      <w:tblPr>
        <w:tblW w:w="140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400"/>
        <w:gridCol w:w="800"/>
        <w:gridCol w:w="3300"/>
        <w:gridCol w:w="1400"/>
        <w:gridCol w:w="3300"/>
        <w:gridCol w:w="1840"/>
      </w:tblGrid>
      <w:tr w:rsidR="00B27274" w:rsidRPr="00F91B19" w14:paraId="3DA52FBB" w14:textId="77777777">
        <w:trPr>
          <w:tblHeader/>
        </w:trPr>
        <w:tc>
          <w:tcPr>
            <w:tcW w:w="3400" w:type="dxa"/>
            <w:shd w:val="clear" w:color="auto" w:fill="D9E2F3"/>
            <w:tcMar>
              <w:top w:w="80" w:type="dxa"/>
              <w:left w:w="100" w:type="dxa"/>
              <w:bottom w:w="80" w:type="dxa"/>
              <w:right w:w="100" w:type="dxa"/>
            </w:tcMar>
            <w:vAlign w:val="center"/>
          </w:tcPr>
          <w:p w14:paraId="45A968AE" w14:textId="77777777" w:rsidR="00B27274" w:rsidRPr="00F91B19" w:rsidRDefault="00945878">
            <w:pPr>
              <w:rPr>
                <w:rFonts w:ascii="Calibri" w:hAnsi="Calibri" w:cs="Calibri"/>
                <w:sz w:val="22"/>
                <w:szCs w:val="22"/>
              </w:rPr>
            </w:pPr>
            <w:r w:rsidRPr="00F91B19">
              <w:rPr>
                <w:rFonts w:ascii="Calibri" w:hAnsi="Calibri" w:cs="Calibri"/>
                <w:b/>
                <w:bCs/>
                <w:sz w:val="22"/>
                <w:szCs w:val="22"/>
              </w:rPr>
              <w:t>Funded Service Category</w:t>
            </w:r>
          </w:p>
        </w:tc>
        <w:tc>
          <w:tcPr>
            <w:tcW w:w="800" w:type="dxa"/>
            <w:shd w:val="clear" w:color="auto" w:fill="D9E2F3"/>
            <w:tcMar>
              <w:top w:w="80" w:type="dxa"/>
              <w:left w:w="100" w:type="dxa"/>
              <w:bottom w:w="80" w:type="dxa"/>
              <w:right w:w="100" w:type="dxa"/>
            </w:tcMar>
            <w:vAlign w:val="center"/>
          </w:tcPr>
          <w:p w14:paraId="0F21AACA" w14:textId="77777777" w:rsidR="00B27274" w:rsidRPr="00F91B19" w:rsidRDefault="00945878">
            <w:pPr>
              <w:jc w:val="center"/>
              <w:rPr>
                <w:rFonts w:ascii="Calibri" w:hAnsi="Calibri" w:cs="Calibri"/>
                <w:sz w:val="22"/>
                <w:szCs w:val="22"/>
              </w:rPr>
            </w:pPr>
            <w:r w:rsidRPr="00F91B19">
              <w:rPr>
                <w:rFonts w:ascii="Calibri" w:hAnsi="Calibri" w:cs="Calibri"/>
                <w:b/>
                <w:bCs/>
                <w:sz w:val="22"/>
                <w:szCs w:val="22"/>
              </w:rPr>
              <w:t>#</w:t>
            </w:r>
          </w:p>
        </w:tc>
        <w:tc>
          <w:tcPr>
            <w:tcW w:w="3300" w:type="dxa"/>
            <w:shd w:val="clear" w:color="auto" w:fill="D9E2F3"/>
            <w:tcMar>
              <w:top w:w="80" w:type="dxa"/>
              <w:left w:w="100" w:type="dxa"/>
              <w:bottom w:w="80" w:type="dxa"/>
              <w:right w:w="100" w:type="dxa"/>
            </w:tcMar>
            <w:vAlign w:val="center"/>
          </w:tcPr>
          <w:p w14:paraId="19A1B71D" w14:textId="77777777" w:rsidR="00B27274" w:rsidRPr="00F91B19" w:rsidRDefault="00945878">
            <w:pPr>
              <w:rPr>
                <w:rFonts w:ascii="Calibri" w:hAnsi="Calibri" w:cs="Calibri"/>
                <w:sz w:val="22"/>
                <w:szCs w:val="22"/>
              </w:rPr>
            </w:pPr>
            <w:r w:rsidRPr="00F91B19">
              <w:rPr>
                <w:rFonts w:ascii="Calibri" w:hAnsi="Calibri" w:cs="Calibri"/>
                <w:b/>
                <w:bCs/>
                <w:sz w:val="22"/>
                <w:szCs w:val="22"/>
              </w:rPr>
              <w:t>Measure (Positive Customers)</w:t>
            </w:r>
          </w:p>
        </w:tc>
        <w:tc>
          <w:tcPr>
            <w:tcW w:w="1400" w:type="dxa"/>
            <w:shd w:val="clear" w:color="auto" w:fill="D9E2F3"/>
            <w:tcMar>
              <w:top w:w="80" w:type="dxa"/>
              <w:left w:w="100" w:type="dxa"/>
              <w:bottom w:w="80" w:type="dxa"/>
              <w:right w:w="100" w:type="dxa"/>
            </w:tcMar>
            <w:vAlign w:val="center"/>
          </w:tcPr>
          <w:p w14:paraId="6BFAA20F" w14:textId="77777777" w:rsidR="00B27274" w:rsidRPr="00F91B19" w:rsidRDefault="00945878">
            <w:pPr>
              <w:rPr>
                <w:rFonts w:ascii="Calibri" w:hAnsi="Calibri" w:cs="Calibri"/>
                <w:sz w:val="22"/>
                <w:szCs w:val="22"/>
              </w:rPr>
            </w:pPr>
            <w:r w:rsidRPr="00F91B19">
              <w:rPr>
                <w:rFonts w:ascii="Calibri" w:hAnsi="Calibri" w:cs="Calibri"/>
                <w:b/>
                <w:bCs/>
                <w:sz w:val="22"/>
                <w:szCs w:val="22"/>
              </w:rPr>
              <w:t>Target (Apr 1 – Mar 31)</w:t>
            </w:r>
          </w:p>
        </w:tc>
        <w:tc>
          <w:tcPr>
            <w:tcW w:w="3300" w:type="dxa"/>
            <w:shd w:val="clear" w:color="auto" w:fill="D9E2F3"/>
            <w:tcMar>
              <w:top w:w="80" w:type="dxa"/>
              <w:left w:w="100" w:type="dxa"/>
              <w:bottom w:w="80" w:type="dxa"/>
              <w:right w:w="100" w:type="dxa"/>
            </w:tcMar>
            <w:vAlign w:val="center"/>
          </w:tcPr>
          <w:p w14:paraId="09280114" w14:textId="77777777" w:rsidR="00B27274" w:rsidRPr="00F91B19" w:rsidRDefault="00945878">
            <w:pPr>
              <w:rPr>
                <w:rFonts w:ascii="Calibri" w:hAnsi="Calibri" w:cs="Calibri"/>
                <w:sz w:val="22"/>
                <w:szCs w:val="22"/>
              </w:rPr>
            </w:pPr>
            <w:r w:rsidRPr="00F91B19">
              <w:rPr>
                <w:rFonts w:ascii="Calibri" w:hAnsi="Calibri" w:cs="Calibri"/>
                <w:b/>
                <w:bCs/>
                <w:sz w:val="22"/>
                <w:szCs w:val="22"/>
              </w:rPr>
              <w:t>Measure (PrEP-Eligible)</w:t>
            </w:r>
          </w:p>
        </w:tc>
        <w:tc>
          <w:tcPr>
            <w:tcW w:w="1840" w:type="dxa"/>
            <w:shd w:val="clear" w:color="auto" w:fill="D9E2F3"/>
            <w:tcMar>
              <w:top w:w="80" w:type="dxa"/>
              <w:left w:w="100" w:type="dxa"/>
              <w:bottom w:w="80" w:type="dxa"/>
              <w:right w:w="100" w:type="dxa"/>
            </w:tcMar>
            <w:vAlign w:val="center"/>
          </w:tcPr>
          <w:p w14:paraId="5EBE17D5" w14:textId="77777777" w:rsidR="00B27274" w:rsidRPr="00F91B19" w:rsidRDefault="00945878">
            <w:pPr>
              <w:rPr>
                <w:rFonts w:ascii="Calibri" w:hAnsi="Calibri" w:cs="Calibri"/>
                <w:sz w:val="22"/>
                <w:szCs w:val="22"/>
              </w:rPr>
            </w:pPr>
            <w:r w:rsidRPr="00F91B19">
              <w:rPr>
                <w:rFonts w:ascii="Calibri" w:hAnsi="Calibri" w:cs="Calibri"/>
                <w:b/>
                <w:bCs/>
                <w:sz w:val="22"/>
                <w:szCs w:val="22"/>
              </w:rPr>
              <w:t>Target (Apr 1 – Mar 31)</w:t>
            </w:r>
          </w:p>
        </w:tc>
      </w:tr>
      <w:tr w:rsidR="00B27274" w:rsidRPr="00F91B19" w14:paraId="26663D49" w14:textId="77777777">
        <w:trPr>
          <w:cantSplit/>
        </w:trPr>
        <w:tc>
          <w:tcPr>
            <w:tcW w:w="3400" w:type="dxa"/>
            <w:tcMar>
              <w:top w:w="80" w:type="dxa"/>
              <w:left w:w="100" w:type="dxa"/>
              <w:bottom w:w="80" w:type="dxa"/>
              <w:right w:w="100" w:type="dxa"/>
            </w:tcMar>
            <w:vAlign w:val="center"/>
          </w:tcPr>
          <w:p w14:paraId="0524DB40" w14:textId="77777777" w:rsidR="00B27274" w:rsidRPr="00F91B19" w:rsidRDefault="00945878">
            <w:pPr>
              <w:rPr>
                <w:rFonts w:ascii="Calibri" w:hAnsi="Calibri" w:cs="Calibri"/>
                <w:sz w:val="22"/>
                <w:szCs w:val="22"/>
              </w:rPr>
            </w:pPr>
            <w:r w:rsidRPr="00F91B19">
              <w:rPr>
                <w:rFonts w:ascii="Calibri" w:hAnsi="Calibri" w:cs="Calibri"/>
                <w:i/>
                <w:iCs/>
                <w:sz w:val="22"/>
                <w:szCs w:val="22"/>
              </w:rPr>
              <w:t>Medical Case Management</w:t>
            </w:r>
          </w:p>
        </w:tc>
        <w:tc>
          <w:tcPr>
            <w:tcW w:w="800" w:type="dxa"/>
            <w:tcMar>
              <w:top w:w="80" w:type="dxa"/>
              <w:left w:w="100" w:type="dxa"/>
              <w:bottom w:w="80" w:type="dxa"/>
              <w:right w:w="100" w:type="dxa"/>
            </w:tcMar>
            <w:vAlign w:val="center"/>
          </w:tcPr>
          <w:p w14:paraId="71FBD035" w14:textId="77777777" w:rsidR="00B27274" w:rsidRPr="00F91B19" w:rsidRDefault="00945878">
            <w:pPr>
              <w:jc w:val="center"/>
              <w:rPr>
                <w:rFonts w:ascii="Calibri" w:hAnsi="Calibri" w:cs="Calibri"/>
                <w:sz w:val="22"/>
                <w:szCs w:val="22"/>
              </w:rPr>
            </w:pPr>
            <w:r w:rsidRPr="00F91B19">
              <w:rPr>
                <w:rFonts w:ascii="Calibri" w:hAnsi="Calibri" w:cs="Calibri"/>
                <w:sz w:val="22"/>
                <w:szCs w:val="22"/>
              </w:rPr>
              <w:t>1</w:t>
            </w:r>
          </w:p>
        </w:tc>
        <w:tc>
          <w:tcPr>
            <w:tcW w:w="3300" w:type="dxa"/>
            <w:tcMar>
              <w:top w:w="80" w:type="dxa"/>
              <w:left w:w="100" w:type="dxa"/>
              <w:bottom w:w="80" w:type="dxa"/>
              <w:right w:w="100" w:type="dxa"/>
            </w:tcMar>
            <w:vAlign w:val="center"/>
          </w:tcPr>
          <w:p w14:paraId="646F76AA" w14:textId="77777777" w:rsidR="00B27274" w:rsidRPr="00F91B19" w:rsidRDefault="00945878">
            <w:pPr>
              <w:rPr>
                <w:rFonts w:ascii="Calibri" w:hAnsi="Calibri" w:cs="Calibri"/>
                <w:sz w:val="22"/>
                <w:szCs w:val="22"/>
              </w:rPr>
            </w:pPr>
            <w:r w:rsidRPr="00F91B19">
              <w:rPr>
                <w:rFonts w:ascii="Calibri" w:hAnsi="Calibri" w:cs="Calibri"/>
                <w:sz w:val="22"/>
                <w:szCs w:val="22"/>
              </w:rPr>
              <w:t>Total number of unduplicated customers receiving adherence and retention support during the reporting period.</w:t>
            </w:r>
          </w:p>
        </w:tc>
        <w:tc>
          <w:tcPr>
            <w:tcW w:w="1400" w:type="dxa"/>
            <w:tcMar>
              <w:top w:w="80" w:type="dxa"/>
              <w:left w:w="100" w:type="dxa"/>
              <w:bottom w:w="80" w:type="dxa"/>
              <w:right w:w="100" w:type="dxa"/>
            </w:tcMar>
            <w:vAlign w:val="center"/>
          </w:tcPr>
          <w:p w14:paraId="232849E0" w14:textId="77777777" w:rsidR="00B27274" w:rsidRPr="00F91B19" w:rsidRDefault="00945878">
            <w:pPr>
              <w:jc w:val="center"/>
              <w:rPr>
                <w:rFonts w:ascii="Calibri" w:hAnsi="Calibri" w:cs="Calibri"/>
                <w:sz w:val="22"/>
                <w:szCs w:val="22"/>
              </w:rPr>
            </w:pPr>
            <w:r w:rsidRPr="00F91B19">
              <w:rPr>
                <w:rFonts w:ascii="Calibri" w:hAnsi="Calibri" w:cs="Calibri"/>
                <w:sz w:val="22"/>
                <w:szCs w:val="22"/>
              </w:rPr>
              <w:t>Customers</w:t>
            </w:r>
          </w:p>
        </w:tc>
        <w:tc>
          <w:tcPr>
            <w:tcW w:w="3300" w:type="dxa"/>
            <w:tcMar>
              <w:top w:w="80" w:type="dxa"/>
              <w:left w:w="100" w:type="dxa"/>
              <w:bottom w:w="80" w:type="dxa"/>
              <w:right w:w="100" w:type="dxa"/>
            </w:tcMar>
            <w:vAlign w:val="center"/>
          </w:tcPr>
          <w:p w14:paraId="5BA6E25A" w14:textId="77777777" w:rsidR="00B27274" w:rsidRPr="00F91B19" w:rsidRDefault="00945878">
            <w:pPr>
              <w:rPr>
                <w:rFonts w:ascii="Calibri" w:hAnsi="Calibri" w:cs="Calibri"/>
                <w:sz w:val="22"/>
                <w:szCs w:val="22"/>
              </w:rPr>
            </w:pPr>
            <w:r w:rsidRPr="00F91B19">
              <w:rPr>
                <w:rFonts w:ascii="Calibri" w:hAnsi="Calibri" w:cs="Calibri"/>
                <w:sz w:val="22"/>
                <w:szCs w:val="22"/>
              </w:rPr>
              <w:t>Total number of unduplicated PrEP-eligible customers receiving adherence and retention support during the reporting period.</w:t>
            </w:r>
          </w:p>
        </w:tc>
        <w:tc>
          <w:tcPr>
            <w:tcW w:w="1840" w:type="dxa"/>
            <w:tcMar>
              <w:top w:w="80" w:type="dxa"/>
              <w:left w:w="100" w:type="dxa"/>
              <w:bottom w:w="80" w:type="dxa"/>
              <w:right w:w="100" w:type="dxa"/>
            </w:tcMar>
            <w:vAlign w:val="center"/>
          </w:tcPr>
          <w:p w14:paraId="2C467794" w14:textId="77777777" w:rsidR="00B27274" w:rsidRPr="00F91B19" w:rsidRDefault="00945878">
            <w:pPr>
              <w:jc w:val="center"/>
              <w:rPr>
                <w:rFonts w:ascii="Calibri" w:hAnsi="Calibri" w:cs="Calibri"/>
                <w:sz w:val="22"/>
                <w:szCs w:val="22"/>
              </w:rPr>
            </w:pPr>
            <w:r w:rsidRPr="00F91B19">
              <w:rPr>
                <w:rFonts w:ascii="Calibri" w:hAnsi="Calibri" w:cs="Calibri"/>
                <w:sz w:val="22"/>
                <w:szCs w:val="22"/>
              </w:rPr>
              <w:t>Customers</w:t>
            </w:r>
          </w:p>
        </w:tc>
      </w:tr>
      <w:tr w:rsidR="00B27274" w:rsidRPr="00F91B19" w14:paraId="5E0B6373" w14:textId="77777777">
        <w:trPr>
          <w:cantSplit/>
        </w:trPr>
        <w:tc>
          <w:tcPr>
            <w:tcW w:w="3400" w:type="dxa"/>
            <w:tcMar>
              <w:top w:w="80" w:type="dxa"/>
              <w:left w:w="100" w:type="dxa"/>
              <w:bottom w:w="80" w:type="dxa"/>
              <w:right w:w="100" w:type="dxa"/>
            </w:tcMar>
            <w:vAlign w:val="center"/>
          </w:tcPr>
          <w:p w14:paraId="3B49EF2A" w14:textId="77777777" w:rsidR="00B27274" w:rsidRPr="00F91B19" w:rsidRDefault="00945878">
            <w:pPr>
              <w:rPr>
                <w:rFonts w:ascii="Calibri" w:hAnsi="Calibri" w:cs="Calibri"/>
                <w:sz w:val="22"/>
                <w:szCs w:val="22"/>
              </w:rPr>
            </w:pPr>
            <w:r w:rsidRPr="00F91B19">
              <w:rPr>
                <w:rFonts w:ascii="Calibri" w:hAnsi="Calibri" w:cs="Calibri"/>
                <w:i/>
                <w:iCs/>
                <w:sz w:val="22"/>
                <w:szCs w:val="22"/>
              </w:rPr>
              <w:t>Medical Case Management</w:t>
            </w:r>
          </w:p>
        </w:tc>
        <w:tc>
          <w:tcPr>
            <w:tcW w:w="800" w:type="dxa"/>
            <w:tcMar>
              <w:top w:w="80" w:type="dxa"/>
              <w:left w:w="100" w:type="dxa"/>
              <w:bottom w:w="80" w:type="dxa"/>
              <w:right w:w="100" w:type="dxa"/>
            </w:tcMar>
            <w:vAlign w:val="center"/>
          </w:tcPr>
          <w:p w14:paraId="1E68E957" w14:textId="77777777" w:rsidR="00B27274" w:rsidRPr="00F91B19" w:rsidRDefault="00945878">
            <w:pPr>
              <w:jc w:val="center"/>
              <w:rPr>
                <w:rFonts w:ascii="Calibri" w:hAnsi="Calibri" w:cs="Calibri"/>
                <w:sz w:val="22"/>
                <w:szCs w:val="22"/>
              </w:rPr>
            </w:pPr>
            <w:r w:rsidRPr="00F91B19">
              <w:rPr>
                <w:rFonts w:ascii="Calibri" w:hAnsi="Calibri" w:cs="Calibri"/>
                <w:sz w:val="22"/>
                <w:szCs w:val="22"/>
              </w:rPr>
              <w:t>2</w:t>
            </w:r>
          </w:p>
        </w:tc>
        <w:tc>
          <w:tcPr>
            <w:tcW w:w="3300" w:type="dxa"/>
            <w:tcMar>
              <w:top w:w="80" w:type="dxa"/>
              <w:left w:w="100" w:type="dxa"/>
              <w:bottom w:w="80" w:type="dxa"/>
              <w:right w:w="100" w:type="dxa"/>
            </w:tcMar>
            <w:vAlign w:val="center"/>
          </w:tcPr>
          <w:p w14:paraId="39CC623B" w14:textId="77777777" w:rsidR="00B27274" w:rsidRPr="00F91B19" w:rsidRDefault="00945878">
            <w:pPr>
              <w:rPr>
                <w:rFonts w:ascii="Calibri" w:hAnsi="Calibri" w:cs="Calibri"/>
                <w:sz w:val="22"/>
                <w:szCs w:val="22"/>
              </w:rPr>
            </w:pPr>
            <w:r w:rsidRPr="00F91B19">
              <w:rPr>
                <w:rFonts w:ascii="Calibri" w:hAnsi="Calibri" w:cs="Calibri"/>
                <w:sz w:val="22"/>
                <w:szCs w:val="22"/>
              </w:rPr>
              <w:t xml:space="preserve">Number of customers </w:t>
            </w:r>
            <w:proofErr w:type="gramStart"/>
            <w:r w:rsidRPr="00F91B19">
              <w:rPr>
                <w:rFonts w:ascii="Calibri" w:hAnsi="Calibri" w:cs="Calibri"/>
                <w:sz w:val="22"/>
                <w:szCs w:val="22"/>
              </w:rPr>
              <w:t>receiving</w:t>
            </w:r>
            <w:proofErr w:type="gramEnd"/>
            <w:r w:rsidRPr="00F91B19">
              <w:rPr>
                <w:rFonts w:ascii="Calibri" w:hAnsi="Calibri" w:cs="Calibri"/>
                <w:sz w:val="22"/>
                <w:szCs w:val="22"/>
              </w:rPr>
              <w:t xml:space="preserve"> treatment adherence counseling to support ART during the reporting period.</w:t>
            </w:r>
          </w:p>
        </w:tc>
        <w:tc>
          <w:tcPr>
            <w:tcW w:w="1400" w:type="dxa"/>
            <w:tcMar>
              <w:top w:w="80" w:type="dxa"/>
              <w:left w:w="100" w:type="dxa"/>
              <w:bottom w:w="80" w:type="dxa"/>
              <w:right w:w="100" w:type="dxa"/>
            </w:tcMar>
            <w:vAlign w:val="center"/>
          </w:tcPr>
          <w:p w14:paraId="70E1510A" w14:textId="77777777" w:rsidR="00B27274" w:rsidRPr="00F91B19" w:rsidRDefault="00945878">
            <w:pPr>
              <w:jc w:val="center"/>
              <w:rPr>
                <w:rFonts w:ascii="Calibri" w:hAnsi="Calibri" w:cs="Calibri"/>
                <w:sz w:val="22"/>
                <w:szCs w:val="22"/>
              </w:rPr>
            </w:pPr>
            <w:r w:rsidRPr="00F91B19">
              <w:rPr>
                <w:rFonts w:ascii="Calibri" w:hAnsi="Calibri" w:cs="Calibri"/>
                <w:sz w:val="22"/>
                <w:szCs w:val="22"/>
              </w:rPr>
              <w:t>Customers (Same as #1)</w:t>
            </w:r>
          </w:p>
        </w:tc>
        <w:tc>
          <w:tcPr>
            <w:tcW w:w="3300" w:type="dxa"/>
            <w:tcMar>
              <w:top w:w="80" w:type="dxa"/>
              <w:left w:w="100" w:type="dxa"/>
              <w:bottom w:w="80" w:type="dxa"/>
              <w:right w:w="100" w:type="dxa"/>
            </w:tcMar>
            <w:vAlign w:val="center"/>
          </w:tcPr>
          <w:p w14:paraId="0EEEE426" w14:textId="77777777" w:rsidR="00B27274" w:rsidRPr="00F91B19" w:rsidRDefault="00945878">
            <w:pPr>
              <w:rPr>
                <w:rFonts w:ascii="Calibri" w:hAnsi="Calibri" w:cs="Calibri"/>
                <w:sz w:val="22"/>
                <w:szCs w:val="22"/>
              </w:rPr>
            </w:pPr>
            <w:r w:rsidRPr="00F91B19">
              <w:rPr>
                <w:rFonts w:ascii="Calibri" w:hAnsi="Calibri" w:cs="Calibri"/>
                <w:sz w:val="22"/>
                <w:szCs w:val="22"/>
              </w:rPr>
              <w:t>Number of customers receiving adherence counseling to support PrEP during the reporting period.</w:t>
            </w:r>
          </w:p>
        </w:tc>
        <w:tc>
          <w:tcPr>
            <w:tcW w:w="1840" w:type="dxa"/>
            <w:tcMar>
              <w:top w:w="80" w:type="dxa"/>
              <w:left w:w="100" w:type="dxa"/>
              <w:bottom w:w="80" w:type="dxa"/>
              <w:right w:w="100" w:type="dxa"/>
            </w:tcMar>
            <w:vAlign w:val="center"/>
          </w:tcPr>
          <w:p w14:paraId="7DB32E7D" w14:textId="77777777" w:rsidR="00B27274" w:rsidRPr="00F91B19" w:rsidRDefault="00945878">
            <w:pPr>
              <w:jc w:val="center"/>
              <w:rPr>
                <w:rFonts w:ascii="Calibri" w:hAnsi="Calibri" w:cs="Calibri"/>
                <w:sz w:val="22"/>
                <w:szCs w:val="22"/>
              </w:rPr>
            </w:pPr>
            <w:r w:rsidRPr="00F91B19">
              <w:rPr>
                <w:rFonts w:ascii="Calibri" w:hAnsi="Calibri" w:cs="Calibri"/>
                <w:sz w:val="22"/>
                <w:szCs w:val="22"/>
              </w:rPr>
              <w:t>Customers (Same as #1)</w:t>
            </w:r>
          </w:p>
        </w:tc>
      </w:tr>
      <w:tr w:rsidR="00B27274" w:rsidRPr="00F91B19" w14:paraId="254876DE" w14:textId="77777777">
        <w:trPr>
          <w:cantSplit/>
        </w:trPr>
        <w:tc>
          <w:tcPr>
            <w:tcW w:w="3400" w:type="dxa"/>
            <w:tcMar>
              <w:top w:w="80" w:type="dxa"/>
              <w:left w:w="100" w:type="dxa"/>
              <w:bottom w:w="80" w:type="dxa"/>
              <w:right w:w="100" w:type="dxa"/>
            </w:tcMar>
            <w:vAlign w:val="center"/>
          </w:tcPr>
          <w:p w14:paraId="75F31E4C" w14:textId="77777777" w:rsidR="00B27274" w:rsidRPr="00F91B19" w:rsidRDefault="00945878">
            <w:pPr>
              <w:rPr>
                <w:rFonts w:ascii="Calibri" w:hAnsi="Calibri" w:cs="Calibri"/>
                <w:sz w:val="22"/>
                <w:szCs w:val="22"/>
              </w:rPr>
            </w:pPr>
            <w:r w:rsidRPr="00F91B19">
              <w:rPr>
                <w:rFonts w:ascii="Calibri" w:hAnsi="Calibri" w:cs="Calibri"/>
                <w:i/>
                <w:iCs/>
                <w:sz w:val="22"/>
                <w:szCs w:val="22"/>
              </w:rPr>
              <w:t>Psychosocial Support Services</w:t>
            </w:r>
          </w:p>
        </w:tc>
        <w:tc>
          <w:tcPr>
            <w:tcW w:w="800" w:type="dxa"/>
            <w:tcMar>
              <w:top w:w="80" w:type="dxa"/>
              <w:left w:w="100" w:type="dxa"/>
              <w:bottom w:w="80" w:type="dxa"/>
              <w:right w:w="100" w:type="dxa"/>
            </w:tcMar>
            <w:vAlign w:val="center"/>
          </w:tcPr>
          <w:p w14:paraId="0ADE3C8E" w14:textId="77777777" w:rsidR="00B27274" w:rsidRPr="00F91B19" w:rsidRDefault="00945878">
            <w:pPr>
              <w:jc w:val="center"/>
              <w:rPr>
                <w:rFonts w:ascii="Calibri" w:hAnsi="Calibri" w:cs="Calibri"/>
                <w:sz w:val="22"/>
                <w:szCs w:val="22"/>
              </w:rPr>
            </w:pPr>
            <w:r w:rsidRPr="00F91B19">
              <w:rPr>
                <w:rFonts w:ascii="Calibri" w:hAnsi="Calibri" w:cs="Calibri"/>
                <w:sz w:val="22"/>
                <w:szCs w:val="22"/>
              </w:rPr>
              <w:t>3</w:t>
            </w:r>
          </w:p>
        </w:tc>
        <w:tc>
          <w:tcPr>
            <w:tcW w:w="3300" w:type="dxa"/>
            <w:tcMar>
              <w:top w:w="80" w:type="dxa"/>
              <w:left w:w="100" w:type="dxa"/>
              <w:bottom w:w="80" w:type="dxa"/>
              <w:right w:w="100" w:type="dxa"/>
            </w:tcMar>
            <w:vAlign w:val="center"/>
          </w:tcPr>
          <w:p w14:paraId="0AC5B947" w14:textId="77777777" w:rsidR="00B27274" w:rsidRPr="00F91B19" w:rsidRDefault="00945878">
            <w:pPr>
              <w:rPr>
                <w:rFonts w:ascii="Calibri" w:hAnsi="Calibri" w:cs="Calibri"/>
                <w:sz w:val="22"/>
                <w:szCs w:val="22"/>
              </w:rPr>
            </w:pPr>
            <w:r w:rsidRPr="00F91B19">
              <w:rPr>
                <w:rFonts w:ascii="Calibri" w:hAnsi="Calibri" w:cs="Calibri"/>
                <w:sz w:val="22"/>
                <w:szCs w:val="22"/>
              </w:rPr>
              <w:t>Number of customers receiving peer support or follow-up reminder services during the reporting period.</w:t>
            </w:r>
          </w:p>
        </w:tc>
        <w:tc>
          <w:tcPr>
            <w:tcW w:w="1400" w:type="dxa"/>
            <w:tcMar>
              <w:top w:w="80" w:type="dxa"/>
              <w:left w:w="100" w:type="dxa"/>
              <w:bottom w:w="80" w:type="dxa"/>
              <w:right w:w="100" w:type="dxa"/>
            </w:tcMar>
            <w:vAlign w:val="center"/>
          </w:tcPr>
          <w:p w14:paraId="5E619A47" w14:textId="77777777" w:rsidR="00B27274" w:rsidRPr="00F91B19" w:rsidRDefault="00945878">
            <w:pPr>
              <w:jc w:val="center"/>
              <w:rPr>
                <w:rFonts w:ascii="Calibri" w:hAnsi="Calibri" w:cs="Calibri"/>
                <w:sz w:val="22"/>
                <w:szCs w:val="22"/>
              </w:rPr>
            </w:pPr>
            <w:r w:rsidRPr="00F91B19">
              <w:rPr>
                <w:rFonts w:ascii="Calibri" w:hAnsi="Calibri" w:cs="Calibri"/>
                <w:sz w:val="22"/>
                <w:szCs w:val="22"/>
              </w:rPr>
              <w:t>Customers</w:t>
            </w:r>
          </w:p>
        </w:tc>
        <w:tc>
          <w:tcPr>
            <w:tcW w:w="3300" w:type="dxa"/>
            <w:tcMar>
              <w:top w:w="80" w:type="dxa"/>
              <w:left w:w="100" w:type="dxa"/>
              <w:bottom w:w="80" w:type="dxa"/>
              <w:right w:w="100" w:type="dxa"/>
            </w:tcMar>
            <w:vAlign w:val="center"/>
          </w:tcPr>
          <w:p w14:paraId="61688C8D" w14:textId="77777777" w:rsidR="00B27274" w:rsidRPr="00F91B19" w:rsidRDefault="00945878">
            <w:pPr>
              <w:rPr>
                <w:rFonts w:ascii="Calibri" w:hAnsi="Calibri" w:cs="Calibri"/>
                <w:sz w:val="22"/>
                <w:szCs w:val="22"/>
              </w:rPr>
            </w:pPr>
            <w:r w:rsidRPr="00F91B19">
              <w:rPr>
                <w:rFonts w:ascii="Calibri" w:hAnsi="Calibri" w:cs="Calibri"/>
                <w:sz w:val="22"/>
                <w:szCs w:val="22"/>
              </w:rPr>
              <w:t>Number of customers receiving peer support or follow-up reminder services during the reporting period.</w:t>
            </w:r>
          </w:p>
        </w:tc>
        <w:tc>
          <w:tcPr>
            <w:tcW w:w="1840" w:type="dxa"/>
            <w:tcMar>
              <w:top w:w="80" w:type="dxa"/>
              <w:left w:w="100" w:type="dxa"/>
              <w:bottom w:w="80" w:type="dxa"/>
              <w:right w:w="100" w:type="dxa"/>
            </w:tcMar>
            <w:vAlign w:val="center"/>
          </w:tcPr>
          <w:p w14:paraId="02E4F99C" w14:textId="77777777" w:rsidR="00B27274" w:rsidRPr="00F91B19" w:rsidRDefault="00945878">
            <w:pPr>
              <w:jc w:val="center"/>
              <w:rPr>
                <w:rFonts w:ascii="Calibri" w:hAnsi="Calibri" w:cs="Calibri"/>
                <w:sz w:val="22"/>
                <w:szCs w:val="22"/>
              </w:rPr>
            </w:pPr>
            <w:r w:rsidRPr="00F91B19">
              <w:rPr>
                <w:rFonts w:ascii="Calibri" w:hAnsi="Calibri" w:cs="Calibri"/>
                <w:sz w:val="22"/>
                <w:szCs w:val="22"/>
              </w:rPr>
              <w:t>Customers</w:t>
            </w:r>
          </w:p>
        </w:tc>
      </w:tr>
      <w:tr w:rsidR="00B27274" w:rsidRPr="00F91B19" w14:paraId="1877464B" w14:textId="77777777">
        <w:trPr>
          <w:cantSplit/>
        </w:trPr>
        <w:tc>
          <w:tcPr>
            <w:tcW w:w="3400" w:type="dxa"/>
            <w:tcMar>
              <w:top w:w="80" w:type="dxa"/>
              <w:left w:w="100" w:type="dxa"/>
              <w:bottom w:w="80" w:type="dxa"/>
              <w:right w:w="100" w:type="dxa"/>
            </w:tcMar>
            <w:vAlign w:val="center"/>
          </w:tcPr>
          <w:p w14:paraId="6804E808" w14:textId="77777777" w:rsidR="00B27274" w:rsidRPr="00F91B19" w:rsidRDefault="00945878">
            <w:pPr>
              <w:rPr>
                <w:rFonts w:ascii="Calibri" w:hAnsi="Calibri" w:cs="Calibri"/>
                <w:sz w:val="22"/>
                <w:szCs w:val="22"/>
              </w:rPr>
            </w:pPr>
            <w:r w:rsidRPr="00F91B19">
              <w:rPr>
                <w:rFonts w:ascii="Calibri" w:hAnsi="Calibri" w:cs="Calibri"/>
                <w:i/>
                <w:iCs/>
                <w:sz w:val="22"/>
                <w:szCs w:val="22"/>
              </w:rPr>
              <w:t>Medical Case Management / Non-Medical Case Management</w:t>
            </w:r>
          </w:p>
        </w:tc>
        <w:tc>
          <w:tcPr>
            <w:tcW w:w="800" w:type="dxa"/>
            <w:tcMar>
              <w:top w:w="80" w:type="dxa"/>
              <w:left w:w="100" w:type="dxa"/>
              <w:bottom w:w="80" w:type="dxa"/>
              <w:right w:w="100" w:type="dxa"/>
            </w:tcMar>
            <w:vAlign w:val="center"/>
          </w:tcPr>
          <w:p w14:paraId="1F467365" w14:textId="77777777" w:rsidR="00B27274" w:rsidRPr="00F91B19" w:rsidRDefault="00945878">
            <w:pPr>
              <w:jc w:val="center"/>
              <w:rPr>
                <w:rFonts w:ascii="Calibri" w:hAnsi="Calibri" w:cs="Calibri"/>
                <w:sz w:val="22"/>
                <w:szCs w:val="22"/>
              </w:rPr>
            </w:pPr>
            <w:r w:rsidRPr="00F91B19">
              <w:rPr>
                <w:rFonts w:ascii="Calibri" w:hAnsi="Calibri" w:cs="Calibri"/>
                <w:sz w:val="22"/>
                <w:szCs w:val="22"/>
              </w:rPr>
              <w:t>4</w:t>
            </w:r>
          </w:p>
        </w:tc>
        <w:tc>
          <w:tcPr>
            <w:tcW w:w="3300" w:type="dxa"/>
            <w:tcMar>
              <w:top w:w="80" w:type="dxa"/>
              <w:left w:w="100" w:type="dxa"/>
              <w:bottom w:w="80" w:type="dxa"/>
              <w:right w:w="100" w:type="dxa"/>
            </w:tcMar>
            <w:vAlign w:val="center"/>
          </w:tcPr>
          <w:p w14:paraId="6CC5A029" w14:textId="77777777" w:rsidR="00B27274" w:rsidRPr="00F91B19" w:rsidRDefault="00945878">
            <w:pPr>
              <w:rPr>
                <w:rFonts w:ascii="Calibri" w:hAnsi="Calibri" w:cs="Calibri"/>
                <w:sz w:val="22"/>
                <w:szCs w:val="22"/>
              </w:rPr>
            </w:pPr>
            <w:r w:rsidRPr="00F91B19">
              <w:rPr>
                <w:rFonts w:ascii="Calibri" w:hAnsi="Calibri" w:cs="Calibri"/>
                <w:sz w:val="22"/>
                <w:szCs w:val="22"/>
              </w:rPr>
              <w:t>Number of customers with a documented 6-month re-assessment and re-evaluation of their care plan during the reporting period.</w:t>
            </w:r>
          </w:p>
        </w:tc>
        <w:tc>
          <w:tcPr>
            <w:tcW w:w="1400" w:type="dxa"/>
            <w:tcMar>
              <w:top w:w="80" w:type="dxa"/>
              <w:left w:w="100" w:type="dxa"/>
              <w:bottom w:w="80" w:type="dxa"/>
              <w:right w:w="100" w:type="dxa"/>
            </w:tcMar>
            <w:vAlign w:val="center"/>
          </w:tcPr>
          <w:p w14:paraId="749E471E" w14:textId="77777777" w:rsidR="00B27274" w:rsidRPr="00F91B19" w:rsidRDefault="00945878">
            <w:pPr>
              <w:jc w:val="center"/>
              <w:rPr>
                <w:rFonts w:ascii="Calibri" w:hAnsi="Calibri" w:cs="Calibri"/>
                <w:sz w:val="22"/>
                <w:szCs w:val="22"/>
              </w:rPr>
            </w:pPr>
            <w:r w:rsidRPr="00F91B19">
              <w:rPr>
                <w:rFonts w:ascii="Calibri" w:hAnsi="Calibri" w:cs="Calibri"/>
                <w:sz w:val="22"/>
                <w:szCs w:val="22"/>
              </w:rPr>
              <w:t>Customers</w:t>
            </w:r>
          </w:p>
        </w:tc>
        <w:tc>
          <w:tcPr>
            <w:tcW w:w="3300" w:type="dxa"/>
            <w:tcMar>
              <w:top w:w="80" w:type="dxa"/>
              <w:left w:w="100" w:type="dxa"/>
              <w:bottom w:w="80" w:type="dxa"/>
              <w:right w:w="100" w:type="dxa"/>
            </w:tcMar>
            <w:vAlign w:val="center"/>
          </w:tcPr>
          <w:p w14:paraId="771B3E69" w14:textId="77777777" w:rsidR="00B27274" w:rsidRPr="00F91B19" w:rsidRDefault="00945878">
            <w:pPr>
              <w:rPr>
                <w:rFonts w:ascii="Calibri" w:hAnsi="Calibri" w:cs="Calibri"/>
                <w:sz w:val="22"/>
                <w:szCs w:val="22"/>
              </w:rPr>
            </w:pPr>
            <w:r w:rsidRPr="00F91B19">
              <w:rPr>
                <w:rFonts w:ascii="Calibri" w:hAnsi="Calibri" w:cs="Calibri"/>
                <w:sz w:val="22"/>
                <w:szCs w:val="22"/>
              </w:rPr>
              <w:t>Number of customers with a documented 6-month re-assessment and re-evaluation of their prevention plan during the reporting period.</w:t>
            </w:r>
          </w:p>
        </w:tc>
        <w:tc>
          <w:tcPr>
            <w:tcW w:w="1840" w:type="dxa"/>
            <w:tcMar>
              <w:top w:w="80" w:type="dxa"/>
              <w:left w:w="100" w:type="dxa"/>
              <w:bottom w:w="80" w:type="dxa"/>
              <w:right w:w="100" w:type="dxa"/>
            </w:tcMar>
            <w:vAlign w:val="center"/>
          </w:tcPr>
          <w:p w14:paraId="6B362D5D" w14:textId="77777777" w:rsidR="00B27274" w:rsidRPr="00F91B19" w:rsidRDefault="00945878">
            <w:pPr>
              <w:jc w:val="center"/>
              <w:rPr>
                <w:rFonts w:ascii="Calibri" w:hAnsi="Calibri" w:cs="Calibri"/>
                <w:sz w:val="22"/>
                <w:szCs w:val="22"/>
              </w:rPr>
            </w:pPr>
            <w:r w:rsidRPr="00F91B19">
              <w:rPr>
                <w:rFonts w:ascii="Calibri" w:hAnsi="Calibri" w:cs="Calibri"/>
                <w:sz w:val="22"/>
                <w:szCs w:val="22"/>
              </w:rPr>
              <w:t>Customers</w:t>
            </w:r>
          </w:p>
        </w:tc>
      </w:tr>
      <w:tr w:rsidR="00B27274" w:rsidRPr="00F91B19" w14:paraId="506F2E18" w14:textId="77777777">
        <w:trPr>
          <w:cantSplit/>
        </w:trPr>
        <w:tc>
          <w:tcPr>
            <w:tcW w:w="3400" w:type="dxa"/>
            <w:tcMar>
              <w:top w:w="80" w:type="dxa"/>
              <w:left w:w="100" w:type="dxa"/>
              <w:bottom w:w="80" w:type="dxa"/>
              <w:right w:w="100" w:type="dxa"/>
            </w:tcMar>
            <w:vAlign w:val="center"/>
          </w:tcPr>
          <w:p w14:paraId="32D06850" w14:textId="77777777" w:rsidR="00B27274" w:rsidRPr="00F91B19" w:rsidRDefault="00945878">
            <w:pPr>
              <w:rPr>
                <w:rFonts w:ascii="Calibri" w:hAnsi="Calibri" w:cs="Calibri"/>
                <w:sz w:val="22"/>
                <w:szCs w:val="22"/>
              </w:rPr>
            </w:pPr>
            <w:r w:rsidRPr="00F91B19">
              <w:rPr>
                <w:rFonts w:ascii="Calibri" w:hAnsi="Calibri" w:cs="Calibri"/>
                <w:i/>
                <w:iCs/>
                <w:sz w:val="22"/>
                <w:szCs w:val="22"/>
              </w:rPr>
              <w:t>Medical Case Management</w:t>
            </w:r>
          </w:p>
        </w:tc>
        <w:tc>
          <w:tcPr>
            <w:tcW w:w="800" w:type="dxa"/>
            <w:tcMar>
              <w:top w:w="80" w:type="dxa"/>
              <w:left w:w="100" w:type="dxa"/>
              <w:bottom w:w="80" w:type="dxa"/>
              <w:right w:w="100" w:type="dxa"/>
            </w:tcMar>
            <w:vAlign w:val="center"/>
          </w:tcPr>
          <w:p w14:paraId="003EA054" w14:textId="77777777" w:rsidR="00B27274" w:rsidRPr="00F91B19" w:rsidRDefault="00945878">
            <w:pPr>
              <w:jc w:val="center"/>
              <w:rPr>
                <w:rFonts w:ascii="Calibri" w:hAnsi="Calibri" w:cs="Calibri"/>
                <w:sz w:val="22"/>
                <w:szCs w:val="22"/>
              </w:rPr>
            </w:pPr>
            <w:r w:rsidRPr="00F91B19">
              <w:rPr>
                <w:rFonts w:ascii="Calibri" w:hAnsi="Calibri" w:cs="Calibri"/>
                <w:sz w:val="22"/>
                <w:szCs w:val="22"/>
              </w:rPr>
              <w:t>5</w:t>
            </w:r>
          </w:p>
        </w:tc>
        <w:tc>
          <w:tcPr>
            <w:tcW w:w="3300" w:type="dxa"/>
            <w:tcMar>
              <w:top w:w="80" w:type="dxa"/>
              <w:left w:w="100" w:type="dxa"/>
              <w:bottom w:w="80" w:type="dxa"/>
              <w:right w:w="100" w:type="dxa"/>
            </w:tcMar>
            <w:vAlign w:val="center"/>
          </w:tcPr>
          <w:p w14:paraId="7D997321" w14:textId="77777777" w:rsidR="00B27274" w:rsidRPr="00F91B19" w:rsidRDefault="00945878">
            <w:pPr>
              <w:rPr>
                <w:rFonts w:ascii="Calibri" w:hAnsi="Calibri" w:cs="Calibri"/>
                <w:sz w:val="22"/>
                <w:szCs w:val="22"/>
              </w:rPr>
            </w:pPr>
            <w:r w:rsidRPr="00F91B19">
              <w:rPr>
                <w:rFonts w:ascii="Calibri" w:hAnsi="Calibri" w:cs="Calibri"/>
                <w:sz w:val="22"/>
                <w:szCs w:val="22"/>
              </w:rPr>
              <w:t xml:space="preserve">Number of customers </w:t>
            </w:r>
            <w:proofErr w:type="gramStart"/>
            <w:r w:rsidRPr="00F91B19">
              <w:rPr>
                <w:rFonts w:ascii="Calibri" w:hAnsi="Calibri" w:cs="Calibri"/>
                <w:sz w:val="22"/>
                <w:szCs w:val="22"/>
              </w:rPr>
              <w:t>retained</w:t>
            </w:r>
            <w:proofErr w:type="gramEnd"/>
            <w:r w:rsidRPr="00F91B19">
              <w:rPr>
                <w:rFonts w:ascii="Calibri" w:hAnsi="Calibri" w:cs="Calibri"/>
                <w:sz w:val="22"/>
                <w:szCs w:val="22"/>
              </w:rPr>
              <w:t xml:space="preserve"> in care (2+ medical visits at least 90 days apart) during the reporting period.</w:t>
            </w:r>
          </w:p>
        </w:tc>
        <w:tc>
          <w:tcPr>
            <w:tcW w:w="1400" w:type="dxa"/>
            <w:tcMar>
              <w:top w:w="80" w:type="dxa"/>
              <w:left w:w="100" w:type="dxa"/>
              <w:bottom w:w="80" w:type="dxa"/>
              <w:right w:w="100" w:type="dxa"/>
            </w:tcMar>
            <w:vAlign w:val="center"/>
          </w:tcPr>
          <w:p w14:paraId="02E2B72C" w14:textId="77777777" w:rsidR="00B27274" w:rsidRPr="00F91B19" w:rsidRDefault="00945878">
            <w:pPr>
              <w:jc w:val="center"/>
              <w:rPr>
                <w:rFonts w:ascii="Calibri" w:hAnsi="Calibri" w:cs="Calibri"/>
                <w:sz w:val="22"/>
                <w:szCs w:val="22"/>
              </w:rPr>
            </w:pPr>
            <w:r w:rsidRPr="00F91B19">
              <w:rPr>
                <w:rFonts w:ascii="Calibri" w:hAnsi="Calibri" w:cs="Calibri"/>
                <w:sz w:val="22"/>
                <w:szCs w:val="22"/>
              </w:rPr>
              <w:t>Customers</w:t>
            </w:r>
          </w:p>
        </w:tc>
        <w:tc>
          <w:tcPr>
            <w:tcW w:w="3300" w:type="dxa"/>
            <w:tcMar>
              <w:top w:w="80" w:type="dxa"/>
              <w:left w:w="100" w:type="dxa"/>
              <w:bottom w:w="80" w:type="dxa"/>
              <w:right w:w="100" w:type="dxa"/>
            </w:tcMar>
            <w:vAlign w:val="center"/>
          </w:tcPr>
          <w:p w14:paraId="4E99D05A" w14:textId="77777777" w:rsidR="00B27274" w:rsidRPr="00F91B19" w:rsidRDefault="00945878">
            <w:pPr>
              <w:rPr>
                <w:rFonts w:ascii="Calibri" w:hAnsi="Calibri" w:cs="Calibri"/>
                <w:sz w:val="22"/>
                <w:szCs w:val="22"/>
              </w:rPr>
            </w:pPr>
            <w:r w:rsidRPr="00F91B19">
              <w:rPr>
                <w:rFonts w:ascii="Calibri" w:hAnsi="Calibri" w:cs="Calibri"/>
                <w:sz w:val="22"/>
                <w:szCs w:val="22"/>
              </w:rPr>
              <w:t xml:space="preserve">Number of customers </w:t>
            </w:r>
            <w:proofErr w:type="gramStart"/>
            <w:r w:rsidRPr="00F91B19">
              <w:rPr>
                <w:rFonts w:ascii="Calibri" w:hAnsi="Calibri" w:cs="Calibri"/>
                <w:sz w:val="22"/>
                <w:szCs w:val="22"/>
              </w:rPr>
              <w:t>retained on</w:t>
            </w:r>
            <w:proofErr w:type="gramEnd"/>
            <w:r w:rsidRPr="00F91B19">
              <w:rPr>
                <w:rFonts w:ascii="Calibri" w:hAnsi="Calibri" w:cs="Calibri"/>
                <w:sz w:val="22"/>
                <w:szCs w:val="22"/>
              </w:rPr>
              <w:t xml:space="preserve"> PrEP (persistence) </w:t>
            </w:r>
            <w:proofErr w:type="gramStart"/>
            <w:r w:rsidRPr="00F91B19">
              <w:rPr>
                <w:rFonts w:ascii="Calibri" w:hAnsi="Calibri" w:cs="Calibri"/>
                <w:sz w:val="22"/>
                <w:szCs w:val="22"/>
              </w:rPr>
              <w:t>at</w:t>
            </w:r>
            <w:proofErr w:type="gramEnd"/>
            <w:r w:rsidRPr="00F91B19">
              <w:rPr>
                <w:rFonts w:ascii="Calibri" w:hAnsi="Calibri" w:cs="Calibri"/>
                <w:sz w:val="22"/>
                <w:szCs w:val="22"/>
              </w:rPr>
              <w:t xml:space="preserve"> 6 months during the reporting period.</w:t>
            </w:r>
          </w:p>
        </w:tc>
        <w:tc>
          <w:tcPr>
            <w:tcW w:w="1840" w:type="dxa"/>
            <w:tcMar>
              <w:top w:w="80" w:type="dxa"/>
              <w:left w:w="100" w:type="dxa"/>
              <w:bottom w:w="80" w:type="dxa"/>
              <w:right w:w="100" w:type="dxa"/>
            </w:tcMar>
            <w:vAlign w:val="center"/>
          </w:tcPr>
          <w:p w14:paraId="7DDADD78" w14:textId="77777777" w:rsidR="00B27274" w:rsidRPr="00F91B19" w:rsidRDefault="00945878">
            <w:pPr>
              <w:jc w:val="center"/>
              <w:rPr>
                <w:rFonts w:ascii="Calibri" w:hAnsi="Calibri" w:cs="Calibri"/>
                <w:sz w:val="22"/>
                <w:szCs w:val="22"/>
              </w:rPr>
            </w:pPr>
            <w:r w:rsidRPr="00F91B19">
              <w:rPr>
                <w:rFonts w:ascii="Calibri" w:hAnsi="Calibri" w:cs="Calibri"/>
                <w:sz w:val="22"/>
                <w:szCs w:val="22"/>
              </w:rPr>
              <w:t>Customers</w:t>
            </w:r>
          </w:p>
        </w:tc>
      </w:tr>
      <w:tr w:rsidR="00B27274" w:rsidRPr="00F91B19" w14:paraId="070A6AA5" w14:textId="77777777">
        <w:trPr>
          <w:cantSplit/>
        </w:trPr>
        <w:tc>
          <w:tcPr>
            <w:tcW w:w="3400" w:type="dxa"/>
            <w:shd w:val="clear" w:color="auto" w:fill="F2F2F2"/>
            <w:tcMar>
              <w:top w:w="80" w:type="dxa"/>
              <w:left w:w="100" w:type="dxa"/>
              <w:bottom w:w="80" w:type="dxa"/>
              <w:right w:w="100" w:type="dxa"/>
            </w:tcMar>
            <w:vAlign w:val="center"/>
          </w:tcPr>
          <w:p w14:paraId="54481EF7" w14:textId="77777777" w:rsidR="00B27274" w:rsidRPr="00F91B19" w:rsidRDefault="00945878">
            <w:pPr>
              <w:rPr>
                <w:rFonts w:ascii="Calibri" w:hAnsi="Calibri" w:cs="Calibri"/>
                <w:sz w:val="22"/>
                <w:szCs w:val="22"/>
              </w:rPr>
            </w:pPr>
            <w:r w:rsidRPr="00F91B19">
              <w:rPr>
                <w:rFonts w:ascii="Calibri" w:hAnsi="Calibri" w:cs="Calibri"/>
                <w:b/>
                <w:bCs/>
                <w:i/>
                <w:iCs/>
                <w:sz w:val="22"/>
                <w:szCs w:val="22"/>
              </w:rPr>
              <w:lastRenderedPageBreak/>
              <w:t>Medical Case Management</w:t>
            </w:r>
          </w:p>
        </w:tc>
        <w:tc>
          <w:tcPr>
            <w:tcW w:w="800" w:type="dxa"/>
            <w:shd w:val="clear" w:color="auto" w:fill="F2F2F2"/>
            <w:tcMar>
              <w:top w:w="80" w:type="dxa"/>
              <w:left w:w="100" w:type="dxa"/>
              <w:bottom w:w="80" w:type="dxa"/>
              <w:right w:w="100" w:type="dxa"/>
            </w:tcMar>
            <w:vAlign w:val="center"/>
          </w:tcPr>
          <w:p w14:paraId="6DD8D82C" w14:textId="77777777" w:rsidR="00B27274" w:rsidRPr="00F91B19" w:rsidRDefault="00945878">
            <w:pPr>
              <w:jc w:val="center"/>
              <w:rPr>
                <w:rFonts w:ascii="Calibri" w:hAnsi="Calibri" w:cs="Calibri"/>
                <w:sz w:val="22"/>
                <w:szCs w:val="22"/>
              </w:rPr>
            </w:pPr>
            <w:r w:rsidRPr="00F91B19">
              <w:rPr>
                <w:rFonts w:ascii="Calibri" w:hAnsi="Calibri" w:cs="Calibri"/>
                <w:b/>
                <w:bCs/>
                <w:sz w:val="22"/>
                <w:szCs w:val="22"/>
              </w:rPr>
              <w:t>OM</w:t>
            </w:r>
          </w:p>
        </w:tc>
        <w:tc>
          <w:tcPr>
            <w:tcW w:w="3300" w:type="dxa"/>
            <w:shd w:val="clear" w:color="auto" w:fill="F2F2F2"/>
            <w:tcMar>
              <w:top w:w="80" w:type="dxa"/>
              <w:left w:w="100" w:type="dxa"/>
              <w:bottom w:w="80" w:type="dxa"/>
              <w:right w:w="100" w:type="dxa"/>
            </w:tcMar>
            <w:vAlign w:val="center"/>
          </w:tcPr>
          <w:p w14:paraId="32EA0626" w14:textId="77777777" w:rsidR="00B27274" w:rsidRPr="00F91B19" w:rsidRDefault="00945878">
            <w:pPr>
              <w:rPr>
                <w:rFonts w:ascii="Calibri" w:hAnsi="Calibri" w:cs="Calibri"/>
                <w:sz w:val="22"/>
                <w:szCs w:val="22"/>
              </w:rPr>
            </w:pPr>
            <w:r w:rsidRPr="00F91B19">
              <w:rPr>
                <w:rFonts w:ascii="Calibri" w:hAnsi="Calibri" w:cs="Calibri"/>
                <w:b/>
                <w:bCs/>
                <w:sz w:val="22"/>
                <w:szCs w:val="22"/>
              </w:rPr>
              <w:t>HIV viral suppression rate.</w:t>
            </w:r>
          </w:p>
        </w:tc>
        <w:tc>
          <w:tcPr>
            <w:tcW w:w="1400" w:type="dxa"/>
            <w:shd w:val="clear" w:color="auto" w:fill="F2F2F2"/>
            <w:tcMar>
              <w:top w:w="80" w:type="dxa"/>
              <w:left w:w="100" w:type="dxa"/>
              <w:bottom w:w="80" w:type="dxa"/>
              <w:right w:w="100" w:type="dxa"/>
            </w:tcMar>
            <w:vAlign w:val="center"/>
          </w:tcPr>
          <w:p w14:paraId="56FAA483" w14:textId="77777777" w:rsidR="00B27274" w:rsidRPr="00F91B19" w:rsidRDefault="00945878">
            <w:pPr>
              <w:jc w:val="center"/>
              <w:rPr>
                <w:rFonts w:ascii="Calibri" w:hAnsi="Calibri" w:cs="Calibri"/>
                <w:sz w:val="22"/>
                <w:szCs w:val="22"/>
              </w:rPr>
            </w:pPr>
            <w:r w:rsidRPr="00F91B19">
              <w:rPr>
                <w:rFonts w:ascii="Calibri" w:hAnsi="Calibri" w:cs="Calibri"/>
                <w:b/>
                <w:bCs/>
                <w:sz w:val="22"/>
                <w:szCs w:val="22"/>
              </w:rPr>
              <w:t>TBD % of #1</w:t>
            </w:r>
          </w:p>
        </w:tc>
        <w:tc>
          <w:tcPr>
            <w:tcW w:w="3300" w:type="dxa"/>
            <w:shd w:val="clear" w:color="auto" w:fill="F2F2F2"/>
            <w:tcMar>
              <w:top w:w="80" w:type="dxa"/>
              <w:left w:w="100" w:type="dxa"/>
              <w:bottom w:w="80" w:type="dxa"/>
              <w:right w:w="100" w:type="dxa"/>
            </w:tcMar>
            <w:vAlign w:val="center"/>
          </w:tcPr>
          <w:p w14:paraId="68862515" w14:textId="77777777" w:rsidR="00B27274" w:rsidRPr="00F91B19" w:rsidRDefault="00945878">
            <w:pPr>
              <w:rPr>
                <w:rFonts w:ascii="Calibri" w:hAnsi="Calibri" w:cs="Calibri"/>
                <w:sz w:val="22"/>
                <w:szCs w:val="22"/>
              </w:rPr>
            </w:pPr>
            <w:r w:rsidRPr="00F91B19">
              <w:rPr>
                <w:rFonts w:ascii="Calibri" w:hAnsi="Calibri" w:cs="Calibri"/>
                <w:b/>
                <w:bCs/>
                <w:sz w:val="22"/>
                <w:szCs w:val="22"/>
              </w:rPr>
              <w:t>PrEP persistence/continuation rate at 6 months.</w:t>
            </w:r>
          </w:p>
        </w:tc>
        <w:tc>
          <w:tcPr>
            <w:tcW w:w="1840" w:type="dxa"/>
            <w:shd w:val="clear" w:color="auto" w:fill="F2F2F2"/>
            <w:tcMar>
              <w:top w:w="80" w:type="dxa"/>
              <w:left w:w="100" w:type="dxa"/>
              <w:bottom w:w="80" w:type="dxa"/>
              <w:right w:w="100" w:type="dxa"/>
            </w:tcMar>
            <w:vAlign w:val="center"/>
          </w:tcPr>
          <w:p w14:paraId="7D497B41" w14:textId="77777777" w:rsidR="00B27274" w:rsidRPr="00F91B19" w:rsidRDefault="00945878">
            <w:pPr>
              <w:jc w:val="center"/>
              <w:rPr>
                <w:rFonts w:ascii="Calibri" w:hAnsi="Calibri" w:cs="Calibri"/>
                <w:sz w:val="22"/>
                <w:szCs w:val="22"/>
              </w:rPr>
            </w:pPr>
            <w:r w:rsidRPr="00F91B19">
              <w:rPr>
                <w:rFonts w:ascii="Calibri" w:hAnsi="Calibri" w:cs="Calibri"/>
                <w:b/>
                <w:bCs/>
                <w:sz w:val="22"/>
                <w:szCs w:val="22"/>
              </w:rPr>
              <w:t>TBD</w:t>
            </w:r>
          </w:p>
        </w:tc>
      </w:tr>
    </w:tbl>
    <w:p w14:paraId="35AA0380" w14:textId="77777777" w:rsidR="00B27274" w:rsidRPr="00F91B19" w:rsidRDefault="00B27274">
      <w:pPr>
        <w:spacing w:after="200"/>
        <w:rPr>
          <w:rFonts w:ascii="Calibri" w:hAnsi="Calibri" w:cs="Calibri"/>
        </w:rPr>
      </w:pPr>
    </w:p>
    <w:p w14:paraId="729A3179" w14:textId="77777777" w:rsidR="00F91B19" w:rsidRPr="00F91B19" w:rsidRDefault="00F91B19">
      <w:pPr>
        <w:spacing w:after="200"/>
        <w:rPr>
          <w:rFonts w:ascii="Calibri" w:hAnsi="Calibri" w:cs="Calibri"/>
        </w:rPr>
      </w:pPr>
    </w:p>
    <w:p w14:paraId="7286C244" w14:textId="77777777" w:rsidR="00F91B19" w:rsidRDefault="00F91B19">
      <w:pPr>
        <w:spacing w:after="200"/>
        <w:rPr>
          <w:rFonts w:ascii="Calibri" w:hAnsi="Calibri" w:cs="Calibri"/>
        </w:rPr>
      </w:pPr>
    </w:p>
    <w:p w14:paraId="0109E56A" w14:textId="77777777" w:rsidR="00F91B19" w:rsidRDefault="00F91B19">
      <w:pPr>
        <w:spacing w:after="200"/>
        <w:rPr>
          <w:rFonts w:ascii="Calibri" w:hAnsi="Calibri" w:cs="Calibri"/>
        </w:rPr>
      </w:pPr>
    </w:p>
    <w:p w14:paraId="2BFBA98F" w14:textId="77777777" w:rsidR="00F91B19" w:rsidRDefault="00F91B19">
      <w:pPr>
        <w:spacing w:after="200"/>
        <w:rPr>
          <w:rFonts w:ascii="Calibri" w:hAnsi="Calibri" w:cs="Calibri"/>
        </w:rPr>
      </w:pPr>
    </w:p>
    <w:p w14:paraId="75F6308A" w14:textId="77777777" w:rsidR="00F91B19" w:rsidRDefault="00F91B19">
      <w:pPr>
        <w:spacing w:after="200"/>
        <w:rPr>
          <w:rFonts w:ascii="Calibri" w:hAnsi="Calibri" w:cs="Calibri"/>
        </w:rPr>
      </w:pPr>
    </w:p>
    <w:p w14:paraId="22EEBD22" w14:textId="77777777" w:rsidR="00F91B19" w:rsidRDefault="00F91B19">
      <w:pPr>
        <w:spacing w:after="200"/>
        <w:rPr>
          <w:rFonts w:ascii="Calibri" w:hAnsi="Calibri" w:cs="Calibri"/>
        </w:rPr>
      </w:pPr>
    </w:p>
    <w:p w14:paraId="49CBC324" w14:textId="77777777" w:rsidR="00F91B19" w:rsidRDefault="00F91B19">
      <w:pPr>
        <w:spacing w:after="200"/>
        <w:rPr>
          <w:rFonts w:ascii="Calibri" w:hAnsi="Calibri" w:cs="Calibri"/>
        </w:rPr>
      </w:pPr>
    </w:p>
    <w:p w14:paraId="0475F8D9" w14:textId="77777777" w:rsidR="00F91B19" w:rsidRDefault="00F91B19">
      <w:pPr>
        <w:spacing w:after="200"/>
        <w:rPr>
          <w:rFonts w:ascii="Calibri" w:hAnsi="Calibri" w:cs="Calibri"/>
        </w:rPr>
      </w:pPr>
    </w:p>
    <w:p w14:paraId="4FD5EC28" w14:textId="77777777" w:rsidR="00F91B19" w:rsidRDefault="00F91B19">
      <w:pPr>
        <w:spacing w:after="200"/>
        <w:rPr>
          <w:rFonts w:ascii="Calibri" w:hAnsi="Calibri" w:cs="Calibri"/>
        </w:rPr>
      </w:pPr>
    </w:p>
    <w:p w14:paraId="71A5961E" w14:textId="77777777" w:rsidR="00F91B19" w:rsidRDefault="00F91B19">
      <w:pPr>
        <w:spacing w:after="200"/>
        <w:rPr>
          <w:rFonts w:ascii="Calibri" w:hAnsi="Calibri" w:cs="Calibri"/>
        </w:rPr>
      </w:pPr>
    </w:p>
    <w:p w14:paraId="6C2C559A" w14:textId="77777777" w:rsidR="00F91B19" w:rsidRDefault="00F91B19">
      <w:pPr>
        <w:spacing w:after="200"/>
        <w:rPr>
          <w:rFonts w:ascii="Calibri" w:hAnsi="Calibri" w:cs="Calibri"/>
        </w:rPr>
      </w:pPr>
    </w:p>
    <w:p w14:paraId="67287F60" w14:textId="77777777" w:rsidR="00F91B19" w:rsidRDefault="00F91B19">
      <w:pPr>
        <w:spacing w:after="200"/>
        <w:rPr>
          <w:rFonts w:ascii="Calibri" w:hAnsi="Calibri" w:cs="Calibri"/>
        </w:rPr>
      </w:pPr>
    </w:p>
    <w:p w14:paraId="298B8737" w14:textId="77777777" w:rsidR="00F91B19" w:rsidRDefault="00F91B19">
      <w:pPr>
        <w:spacing w:after="200"/>
        <w:rPr>
          <w:rFonts w:ascii="Calibri" w:hAnsi="Calibri" w:cs="Calibri"/>
        </w:rPr>
      </w:pPr>
    </w:p>
    <w:p w14:paraId="6CAE6D03" w14:textId="77777777" w:rsidR="00F91B19" w:rsidRPr="00F91B19" w:rsidRDefault="00F91B19">
      <w:pPr>
        <w:spacing w:after="200"/>
        <w:rPr>
          <w:rFonts w:ascii="Calibri" w:hAnsi="Calibri" w:cs="Calibri"/>
        </w:rPr>
      </w:pPr>
    </w:p>
    <w:p w14:paraId="56550AE2" w14:textId="77777777" w:rsidR="00B27274" w:rsidRPr="00F91B19" w:rsidRDefault="00945878">
      <w:pPr>
        <w:pStyle w:val="Heading2"/>
        <w:spacing w:before="320" w:after="80"/>
        <w:rPr>
          <w:rFonts w:ascii="Calibri" w:hAnsi="Calibri" w:cs="Calibri"/>
        </w:rPr>
      </w:pPr>
      <w:r w:rsidRPr="00F91B19">
        <w:rPr>
          <w:rFonts w:ascii="Calibri" w:hAnsi="Calibri" w:cs="Calibri"/>
          <w:b/>
          <w:bCs/>
          <w:color w:val="1F3864"/>
        </w:rPr>
        <w:lastRenderedPageBreak/>
        <w:t>4. Customer Reengagement and Recapture Efforts</w:t>
      </w:r>
    </w:p>
    <w:p w14:paraId="178F6196" w14:textId="77777777" w:rsidR="00B27274" w:rsidRPr="00F91B19" w:rsidRDefault="00945878">
      <w:pPr>
        <w:spacing w:after="160"/>
        <w:rPr>
          <w:rFonts w:ascii="Calibri" w:hAnsi="Calibri" w:cs="Calibri"/>
          <w:sz w:val="22"/>
          <w:szCs w:val="22"/>
        </w:rPr>
      </w:pPr>
      <w:r w:rsidRPr="00F91B19">
        <w:rPr>
          <w:rFonts w:ascii="Calibri" w:hAnsi="Calibri" w:cs="Calibri"/>
          <w:i/>
          <w:iCs/>
          <w:sz w:val="22"/>
          <w:szCs w:val="22"/>
        </w:rPr>
        <w:t>Supports proactive identification and re-engagement of customers who have fallen out of care or discontinued prevention services, through outreach, tracking, and personalized reconnection efforts.</w:t>
      </w:r>
    </w:p>
    <w:tbl>
      <w:tblPr>
        <w:tblW w:w="140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400"/>
        <w:gridCol w:w="800"/>
        <w:gridCol w:w="3300"/>
        <w:gridCol w:w="1400"/>
        <w:gridCol w:w="3300"/>
        <w:gridCol w:w="1840"/>
      </w:tblGrid>
      <w:tr w:rsidR="00B27274" w:rsidRPr="00F91B19" w14:paraId="05D68A93" w14:textId="77777777">
        <w:trPr>
          <w:tblHeader/>
        </w:trPr>
        <w:tc>
          <w:tcPr>
            <w:tcW w:w="3400" w:type="dxa"/>
            <w:shd w:val="clear" w:color="auto" w:fill="D9E2F3"/>
            <w:tcMar>
              <w:top w:w="80" w:type="dxa"/>
              <w:left w:w="100" w:type="dxa"/>
              <w:bottom w:w="80" w:type="dxa"/>
              <w:right w:w="100" w:type="dxa"/>
            </w:tcMar>
            <w:vAlign w:val="center"/>
          </w:tcPr>
          <w:p w14:paraId="729F7707" w14:textId="77777777" w:rsidR="00B27274" w:rsidRPr="00F91B19" w:rsidRDefault="00945878">
            <w:pPr>
              <w:rPr>
                <w:rFonts w:ascii="Calibri" w:hAnsi="Calibri" w:cs="Calibri"/>
                <w:sz w:val="22"/>
                <w:szCs w:val="22"/>
              </w:rPr>
            </w:pPr>
            <w:r w:rsidRPr="00F91B19">
              <w:rPr>
                <w:rFonts w:ascii="Calibri" w:hAnsi="Calibri" w:cs="Calibri"/>
                <w:b/>
                <w:bCs/>
                <w:sz w:val="22"/>
                <w:szCs w:val="22"/>
              </w:rPr>
              <w:t>Funded Service Category</w:t>
            </w:r>
          </w:p>
        </w:tc>
        <w:tc>
          <w:tcPr>
            <w:tcW w:w="800" w:type="dxa"/>
            <w:shd w:val="clear" w:color="auto" w:fill="D9E2F3"/>
            <w:tcMar>
              <w:top w:w="80" w:type="dxa"/>
              <w:left w:w="100" w:type="dxa"/>
              <w:bottom w:w="80" w:type="dxa"/>
              <w:right w:w="100" w:type="dxa"/>
            </w:tcMar>
            <w:vAlign w:val="center"/>
          </w:tcPr>
          <w:p w14:paraId="6AA648F1" w14:textId="77777777" w:rsidR="00B27274" w:rsidRPr="00F91B19" w:rsidRDefault="00945878">
            <w:pPr>
              <w:jc w:val="center"/>
              <w:rPr>
                <w:rFonts w:ascii="Calibri" w:hAnsi="Calibri" w:cs="Calibri"/>
                <w:sz w:val="22"/>
                <w:szCs w:val="22"/>
              </w:rPr>
            </w:pPr>
            <w:r w:rsidRPr="00F91B19">
              <w:rPr>
                <w:rFonts w:ascii="Calibri" w:hAnsi="Calibri" w:cs="Calibri"/>
                <w:b/>
                <w:bCs/>
                <w:sz w:val="22"/>
                <w:szCs w:val="22"/>
              </w:rPr>
              <w:t>#</w:t>
            </w:r>
          </w:p>
        </w:tc>
        <w:tc>
          <w:tcPr>
            <w:tcW w:w="3300" w:type="dxa"/>
            <w:shd w:val="clear" w:color="auto" w:fill="D9E2F3"/>
            <w:tcMar>
              <w:top w:w="80" w:type="dxa"/>
              <w:left w:w="100" w:type="dxa"/>
              <w:bottom w:w="80" w:type="dxa"/>
              <w:right w:w="100" w:type="dxa"/>
            </w:tcMar>
            <w:vAlign w:val="center"/>
          </w:tcPr>
          <w:p w14:paraId="08493A11" w14:textId="77777777" w:rsidR="00B27274" w:rsidRPr="00F91B19" w:rsidRDefault="00945878">
            <w:pPr>
              <w:rPr>
                <w:rFonts w:ascii="Calibri" w:hAnsi="Calibri" w:cs="Calibri"/>
                <w:sz w:val="22"/>
                <w:szCs w:val="22"/>
              </w:rPr>
            </w:pPr>
            <w:r w:rsidRPr="00F91B19">
              <w:rPr>
                <w:rFonts w:ascii="Calibri" w:hAnsi="Calibri" w:cs="Calibri"/>
                <w:b/>
                <w:bCs/>
                <w:sz w:val="22"/>
                <w:szCs w:val="22"/>
              </w:rPr>
              <w:t>Measure (Positive Customers)</w:t>
            </w:r>
          </w:p>
        </w:tc>
        <w:tc>
          <w:tcPr>
            <w:tcW w:w="1400" w:type="dxa"/>
            <w:shd w:val="clear" w:color="auto" w:fill="D9E2F3"/>
            <w:tcMar>
              <w:top w:w="80" w:type="dxa"/>
              <w:left w:w="100" w:type="dxa"/>
              <w:bottom w:w="80" w:type="dxa"/>
              <w:right w:w="100" w:type="dxa"/>
            </w:tcMar>
            <w:vAlign w:val="center"/>
          </w:tcPr>
          <w:p w14:paraId="7C4562F5" w14:textId="77777777" w:rsidR="00B27274" w:rsidRPr="00F91B19" w:rsidRDefault="00945878">
            <w:pPr>
              <w:rPr>
                <w:rFonts w:ascii="Calibri" w:hAnsi="Calibri" w:cs="Calibri"/>
                <w:sz w:val="22"/>
                <w:szCs w:val="22"/>
              </w:rPr>
            </w:pPr>
            <w:r w:rsidRPr="00F91B19">
              <w:rPr>
                <w:rFonts w:ascii="Calibri" w:hAnsi="Calibri" w:cs="Calibri"/>
                <w:b/>
                <w:bCs/>
                <w:sz w:val="22"/>
                <w:szCs w:val="22"/>
              </w:rPr>
              <w:t>Target (Apr 1 – Mar 31)</w:t>
            </w:r>
          </w:p>
        </w:tc>
        <w:tc>
          <w:tcPr>
            <w:tcW w:w="3300" w:type="dxa"/>
            <w:shd w:val="clear" w:color="auto" w:fill="D9E2F3"/>
            <w:tcMar>
              <w:top w:w="80" w:type="dxa"/>
              <w:left w:w="100" w:type="dxa"/>
              <w:bottom w:w="80" w:type="dxa"/>
              <w:right w:w="100" w:type="dxa"/>
            </w:tcMar>
            <w:vAlign w:val="center"/>
          </w:tcPr>
          <w:p w14:paraId="0CF24778" w14:textId="77777777" w:rsidR="00B27274" w:rsidRPr="00F91B19" w:rsidRDefault="00945878">
            <w:pPr>
              <w:rPr>
                <w:rFonts w:ascii="Calibri" w:hAnsi="Calibri" w:cs="Calibri"/>
                <w:sz w:val="22"/>
                <w:szCs w:val="22"/>
              </w:rPr>
            </w:pPr>
            <w:r w:rsidRPr="00F91B19">
              <w:rPr>
                <w:rFonts w:ascii="Calibri" w:hAnsi="Calibri" w:cs="Calibri"/>
                <w:b/>
                <w:bCs/>
                <w:sz w:val="22"/>
                <w:szCs w:val="22"/>
              </w:rPr>
              <w:t>Measure (PrEP-Eligible)</w:t>
            </w:r>
          </w:p>
        </w:tc>
        <w:tc>
          <w:tcPr>
            <w:tcW w:w="1840" w:type="dxa"/>
            <w:shd w:val="clear" w:color="auto" w:fill="D9E2F3"/>
            <w:tcMar>
              <w:top w:w="80" w:type="dxa"/>
              <w:left w:w="100" w:type="dxa"/>
              <w:bottom w:w="80" w:type="dxa"/>
              <w:right w:w="100" w:type="dxa"/>
            </w:tcMar>
            <w:vAlign w:val="center"/>
          </w:tcPr>
          <w:p w14:paraId="45AC80D0" w14:textId="77777777" w:rsidR="00B27274" w:rsidRPr="00F91B19" w:rsidRDefault="00945878">
            <w:pPr>
              <w:rPr>
                <w:rFonts w:ascii="Calibri" w:hAnsi="Calibri" w:cs="Calibri"/>
                <w:sz w:val="22"/>
                <w:szCs w:val="22"/>
              </w:rPr>
            </w:pPr>
            <w:r w:rsidRPr="00F91B19">
              <w:rPr>
                <w:rFonts w:ascii="Calibri" w:hAnsi="Calibri" w:cs="Calibri"/>
                <w:b/>
                <w:bCs/>
                <w:sz w:val="22"/>
                <w:szCs w:val="22"/>
              </w:rPr>
              <w:t>Target (Apr 1 – Mar 31)</w:t>
            </w:r>
          </w:p>
        </w:tc>
      </w:tr>
      <w:tr w:rsidR="00B27274" w:rsidRPr="00F91B19" w14:paraId="756D838C" w14:textId="77777777">
        <w:trPr>
          <w:cantSplit/>
        </w:trPr>
        <w:tc>
          <w:tcPr>
            <w:tcW w:w="3400" w:type="dxa"/>
            <w:tcMar>
              <w:top w:w="80" w:type="dxa"/>
              <w:left w:w="100" w:type="dxa"/>
              <w:bottom w:w="80" w:type="dxa"/>
              <w:right w:w="100" w:type="dxa"/>
            </w:tcMar>
            <w:vAlign w:val="center"/>
          </w:tcPr>
          <w:p w14:paraId="128EE92B" w14:textId="77777777" w:rsidR="00B27274" w:rsidRPr="00F91B19" w:rsidRDefault="00945878">
            <w:pPr>
              <w:rPr>
                <w:rFonts w:ascii="Calibri" w:hAnsi="Calibri" w:cs="Calibri"/>
                <w:sz w:val="22"/>
                <w:szCs w:val="22"/>
              </w:rPr>
            </w:pPr>
            <w:r w:rsidRPr="00F91B19">
              <w:rPr>
                <w:rFonts w:ascii="Calibri" w:hAnsi="Calibri" w:cs="Calibri"/>
                <w:i/>
                <w:iCs/>
                <w:sz w:val="22"/>
                <w:szCs w:val="22"/>
              </w:rPr>
              <w:t>Medical Case Management / Non-Medical Case Management</w:t>
            </w:r>
          </w:p>
        </w:tc>
        <w:tc>
          <w:tcPr>
            <w:tcW w:w="800" w:type="dxa"/>
            <w:tcMar>
              <w:top w:w="80" w:type="dxa"/>
              <w:left w:w="100" w:type="dxa"/>
              <w:bottom w:w="80" w:type="dxa"/>
              <w:right w:w="100" w:type="dxa"/>
            </w:tcMar>
            <w:vAlign w:val="center"/>
          </w:tcPr>
          <w:p w14:paraId="0F93E034" w14:textId="77777777" w:rsidR="00B27274" w:rsidRPr="00F91B19" w:rsidRDefault="00945878">
            <w:pPr>
              <w:jc w:val="center"/>
              <w:rPr>
                <w:rFonts w:ascii="Calibri" w:hAnsi="Calibri" w:cs="Calibri"/>
                <w:sz w:val="22"/>
                <w:szCs w:val="22"/>
              </w:rPr>
            </w:pPr>
            <w:r w:rsidRPr="00F91B19">
              <w:rPr>
                <w:rFonts w:ascii="Calibri" w:hAnsi="Calibri" w:cs="Calibri"/>
                <w:sz w:val="22"/>
                <w:szCs w:val="22"/>
              </w:rPr>
              <w:t>1</w:t>
            </w:r>
          </w:p>
        </w:tc>
        <w:tc>
          <w:tcPr>
            <w:tcW w:w="3300" w:type="dxa"/>
            <w:tcMar>
              <w:top w:w="80" w:type="dxa"/>
              <w:left w:w="100" w:type="dxa"/>
              <w:bottom w:w="80" w:type="dxa"/>
              <w:right w:w="100" w:type="dxa"/>
            </w:tcMar>
            <w:vAlign w:val="center"/>
          </w:tcPr>
          <w:p w14:paraId="370CEC9B" w14:textId="77777777" w:rsidR="00B27274" w:rsidRPr="00F91B19" w:rsidRDefault="00945878">
            <w:pPr>
              <w:rPr>
                <w:rFonts w:ascii="Calibri" w:hAnsi="Calibri" w:cs="Calibri"/>
                <w:sz w:val="22"/>
                <w:szCs w:val="22"/>
              </w:rPr>
            </w:pPr>
            <w:r w:rsidRPr="00F91B19">
              <w:rPr>
                <w:rFonts w:ascii="Calibri" w:hAnsi="Calibri" w:cs="Calibri"/>
                <w:sz w:val="22"/>
                <w:szCs w:val="22"/>
              </w:rPr>
              <w:t>Number of customers identified as out-of-care (no documented medical visit in 6+ months) during the reporting period.</w:t>
            </w:r>
          </w:p>
        </w:tc>
        <w:tc>
          <w:tcPr>
            <w:tcW w:w="1400" w:type="dxa"/>
            <w:tcMar>
              <w:top w:w="80" w:type="dxa"/>
              <w:left w:w="100" w:type="dxa"/>
              <w:bottom w:w="80" w:type="dxa"/>
              <w:right w:w="100" w:type="dxa"/>
            </w:tcMar>
            <w:vAlign w:val="center"/>
          </w:tcPr>
          <w:p w14:paraId="05DDB541" w14:textId="77777777" w:rsidR="00B27274" w:rsidRPr="00F91B19" w:rsidRDefault="00945878">
            <w:pPr>
              <w:jc w:val="center"/>
              <w:rPr>
                <w:rFonts w:ascii="Calibri" w:hAnsi="Calibri" w:cs="Calibri"/>
                <w:sz w:val="22"/>
                <w:szCs w:val="22"/>
              </w:rPr>
            </w:pPr>
            <w:r w:rsidRPr="00F91B19">
              <w:rPr>
                <w:rFonts w:ascii="Calibri" w:hAnsi="Calibri" w:cs="Calibri"/>
                <w:sz w:val="22"/>
                <w:szCs w:val="22"/>
              </w:rPr>
              <w:t>Customers</w:t>
            </w:r>
          </w:p>
        </w:tc>
        <w:tc>
          <w:tcPr>
            <w:tcW w:w="3300" w:type="dxa"/>
            <w:tcMar>
              <w:top w:w="80" w:type="dxa"/>
              <w:left w:w="100" w:type="dxa"/>
              <w:bottom w:w="80" w:type="dxa"/>
              <w:right w:w="100" w:type="dxa"/>
            </w:tcMar>
            <w:vAlign w:val="center"/>
          </w:tcPr>
          <w:p w14:paraId="257F21E8" w14:textId="77777777" w:rsidR="00B27274" w:rsidRPr="00F91B19" w:rsidRDefault="00945878">
            <w:pPr>
              <w:rPr>
                <w:rFonts w:ascii="Calibri" w:hAnsi="Calibri" w:cs="Calibri"/>
                <w:sz w:val="22"/>
                <w:szCs w:val="22"/>
              </w:rPr>
            </w:pPr>
            <w:r w:rsidRPr="00F91B19">
              <w:rPr>
                <w:rFonts w:ascii="Calibri" w:hAnsi="Calibri" w:cs="Calibri"/>
                <w:sz w:val="22"/>
                <w:szCs w:val="22"/>
              </w:rPr>
              <w:t>Number of customers identified as having discontinued PrEP or prevention services during the reporting period.</w:t>
            </w:r>
          </w:p>
        </w:tc>
        <w:tc>
          <w:tcPr>
            <w:tcW w:w="1840" w:type="dxa"/>
            <w:tcMar>
              <w:top w:w="80" w:type="dxa"/>
              <w:left w:w="100" w:type="dxa"/>
              <w:bottom w:w="80" w:type="dxa"/>
              <w:right w:w="100" w:type="dxa"/>
            </w:tcMar>
            <w:vAlign w:val="center"/>
          </w:tcPr>
          <w:p w14:paraId="194489F7" w14:textId="77777777" w:rsidR="00B27274" w:rsidRPr="00F91B19" w:rsidRDefault="00945878">
            <w:pPr>
              <w:jc w:val="center"/>
              <w:rPr>
                <w:rFonts w:ascii="Calibri" w:hAnsi="Calibri" w:cs="Calibri"/>
                <w:sz w:val="22"/>
                <w:szCs w:val="22"/>
              </w:rPr>
            </w:pPr>
            <w:r w:rsidRPr="00F91B19">
              <w:rPr>
                <w:rFonts w:ascii="Calibri" w:hAnsi="Calibri" w:cs="Calibri"/>
                <w:sz w:val="22"/>
                <w:szCs w:val="22"/>
              </w:rPr>
              <w:t>Customers</w:t>
            </w:r>
          </w:p>
        </w:tc>
      </w:tr>
      <w:tr w:rsidR="00B27274" w:rsidRPr="00F91B19" w14:paraId="18BFEB38" w14:textId="77777777">
        <w:trPr>
          <w:cantSplit/>
        </w:trPr>
        <w:tc>
          <w:tcPr>
            <w:tcW w:w="3400" w:type="dxa"/>
            <w:tcMar>
              <w:top w:w="80" w:type="dxa"/>
              <w:left w:w="100" w:type="dxa"/>
              <w:bottom w:w="80" w:type="dxa"/>
              <w:right w:w="100" w:type="dxa"/>
            </w:tcMar>
            <w:vAlign w:val="center"/>
          </w:tcPr>
          <w:p w14:paraId="055C8241" w14:textId="77777777" w:rsidR="00B27274" w:rsidRPr="00F91B19" w:rsidRDefault="00945878">
            <w:pPr>
              <w:rPr>
                <w:rFonts w:ascii="Calibri" w:hAnsi="Calibri" w:cs="Calibri"/>
                <w:sz w:val="22"/>
                <w:szCs w:val="22"/>
              </w:rPr>
            </w:pPr>
            <w:r w:rsidRPr="00F91B19">
              <w:rPr>
                <w:rFonts w:ascii="Calibri" w:hAnsi="Calibri" w:cs="Calibri"/>
                <w:i/>
                <w:iCs/>
                <w:sz w:val="22"/>
                <w:szCs w:val="22"/>
              </w:rPr>
              <w:t>Medical Case Management / Non-Medical Case Management</w:t>
            </w:r>
          </w:p>
        </w:tc>
        <w:tc>
          <w:tcPr>
            <w:tcW w:w="800" w:type="dxa"/>
            <w:tcMar>
              <w:top w:w="80" w:type="dxa"/>
              <w:left w:w="100" w:type="dxa"/>
              <w:bottom w:w="80" w:type="dxa"/>
              <w:right w:w="100" w:type="dxa"/>
            </w:tcMar>
            <w:vAlign w:val="center"/>
          </w:tcPr>
          <w:p w14:paraId="48FDBCC6" w14:textId="77777777" w:rsidR="00B27274" w:rsidRPr="00F91B19" w:rsidRDefault="00945878">
            <w:pPr>
              <w:jc w:val="center"/>
              <w:rPr>
                <w:rFonts w:ascii="Calibri" w:hAnsi="Calibri" w:cs="Calibri"/>
                <w:sz w:val="22"/>
                <w:szCs w:val="22"/>
              </w:rPr>
            </w:pPr>
            <w:r w:rsidRPr="00F91B19">
              <w:rPr>
                <w:rFonts w:ascii="Calibri" w:hAnsi="Calibri" w:cs="Calibri"/>
                <w:sz w:val="22"/>
                <w:szCs w:val="22"/>
              </w:rPr>
              <w:t>2</w:t>
            </w:r>
          </w:p>
        </w:tc>
        <w:tc>
          <w:tcPr>
            <w:tcW w:w="3300" w:type="dxa"/>
            <w:tcMar>
              <w:top w:w="80" w:type="dxa"/>
              <w:left w:w="100" w:type="dxa"/>
              <w:bottom w:w="80" w:type="dxa"/>
              <w:right w:w="100" w:type="dxa"/>
            </w:tcMar>
            <w:vAlign w:val="center"/>
          </w:tcPr>
          <w:p w14:paraId="493FC482" w14:textId="77777777" w:rsidR="00B27274" w:rsidRPr="00F91B19" w:rsidRDefault="00945878">
            <w:pPr>
              <w:rPr>
                <w:rFonts w:ascii="Calibri" w:hAnsi="Calibri" w:cs="Calibri"/>
                <w:sz w:val="22"/>
                <w:szCs w:val="22"/>
              </w:rPr>
            </w:pPr>
            <w:r w:rsidRPr="00F91B19">
              <w:rPr>
                <w:rFonts w:ascii="Calibri" w:hAnsi="Calibri" w:cs="Calibri"/>
                <w:sz w:val="22"/>
                <w:szCs w:val="22"/>
              </w:rPr>
              <w:t>Number of identified customers with a documented outreach or tracking attempt during the reporting period.</w:t>
            </w:r>
          </w:p>
        </w:tc>
        <w:tc>
          <w:tcPr>
            <w:tcW w:w="1400" w:type="dxa"/>
            <w:tcMar>
              <w:top w:w="80" w:type="dxa"/>
              <w:left w:w="100" w:type="dxa"/>
              <w:bottom w:w="80" w:type="dxa"/>
              <w:right w:w="100" w:type="dxa"/>
            </w:tcMar>
            <w:vAlign w:val="center"/>
          </w:tcPr>
          <w:p w14:paraId="2E627B21" w14:textId="77777777" w:rsidR="00B27274" w:rsidRPr="00F91B19" w:rsidRDefault="00945878">
            <w:pPr>
              <w:jc w:val="center"/>
              <w:rPr>
                <w:rFonts w:ascii="Calibri" w:hAnsi="Calibri" w:cs="Calibri"/>
                <w:sz w:val="22"/>
                <w:szCs w:val="22"/>
              </w:rPr>
            </w:pPr>
            <w:r w:rsidRPr="00F91B19">
              <w:rPr>
                <w:rFonts w:ascii="Calibri" w:hAnsi="Calibri" w:cs="Calibri"/>
                <w:sz w:val="22"/>
                <w:szCs w:val="22"/>
              </w:rPr>
              <w:t>Customers (Same as #1)</w:t>
            </w:r>
          </w:p>
        </w:tc>
        <w:tc>
          <w:tcPr>
            <w:tcW w:w="3300" w:type="dxa"/>
            <w:tcMar>
              <w:top w:w="80" w:type="dxa"/>
              <w:left w:w="100" w:type="dxa"/>
              <w:bottom w:w="80" w:type="dxa"/>
              <w:right w:w="100" w:type="dxa"/>
            </w:tcMar>
            <w:vAlign w:val="center"/>
          </w:tcPr>
          <w:p w14:paraId="131A7AE8" w14:textId="77777777" w:rsidR="00B27274" w:rsidRPr="00F91B19" w:rsidRDefault="00945878">
            <w:pPr>
              <w:rPr>
                <w:rFonts w:ascii="Calibri" w:hAnsi="Calibri" w:cs="Calibri"/>
                <w:sz w:val="22"/>
                <w:szCs w:val="22"/>
              </w:rPr>
            </w:pPr>
            <w:r w:rsidRPr="00F91B19">
              <w:rPr>
                <w:rFonts w:ascii="Calibri" w:hAnsi="Calibri" w:cs="Calibri"/>
                <w:sz w:val="22"/>
                <w:szCs w:val="22"/>
              </w:rPr>
              <w:t>Number of identified customers with a documented outreach or tracking attempt during the reporting period.</w:t>
            </w:r>
          </w:p>
        </w:tc>
        <w:tc>
          <w:tcPr>
            <w:tcW w:w="1840" w:type="dxa"/>
            <w:tcMar>
              <w:top w:w="80" w:type="dxa"/>
              <w:left w:w="100" w:type="dxa"/>
              <w:bottom w:w="80" w:type="dxa"/>
              <w:right w:w="100" w:type="dxa"/>
            </w:tcMar>
            <w:vAlign w:val="center"/>
          </w:tcPr>
          <w:p w14:paraId="79E9C88E" w14:textId="77777777" w:rsidR="00B27274" w:rsidRPr="00F91B19" w:rsidRDefault="00945878">
            <w:pPr>
              <w:jc w:val="center"/>
              <w:rPr>
                <w:rFonts w:ascii="Calibri" w:hAnsi="Calibri" w:cs="Calibri"/>
                <w:sz w:val="22"/>
                <w:szCs w:val="22"/>
              </w:rPr>
            </w:pPr>
            <w:r w:rsidRPr="00F91B19">
              <w:rPr>
                <w:rFonts w:ascii="Calibri" w:hAnsi="Calibri" w:cs="Calibri"/>
                <w:sz w:val="22"/>
                <w:szCs w:val="22"/>
              </w:rPr>
              <w:t>Customers (Same as #1)</w:t>
            </w:r>
          </w:p>
        </w:tc>
      </w:tr>
      <w:tr w:rsidR="00B27274" w:rsidRPr="00F91B19" w14:paraId="6F1B7AF9" w14:textId="77777777">
        <w:trPr>
          <w:cantSplit/>
        </w:trPr>
        <w:tc>
          <w:tcPr>
            <w:tcW w:w="3400" w:type="dxa"/>
            <w:tcMar>
              <w:top w:w="80" w:type="dxa"/>
              <w:left w:w="100" w:type="dxa"/>
              <w:bottom w:w="80" w:type="dxa"/>
              <w:right w:w="100" w:type="dxa"/>
            </w:tcMar>
            <w:vAlign w:val="center"/>
          </w:tcPr>
          <w:p w14:paraId="15AF9219" w14:textId="77777777" w:rsidR="00B27274" w:rsidRPr="00F91B19" w:rsidRDefault="00945878">
            <w:pPr>
              <w:rPr>
                <w:rFonts w:ascii="Calibri" w:hAnsi="Calibri" w:cs="Calibri"/>
                <w:sz w:val="22"/>
                <w:szCs w:val="22"/>
              </w:rPr>
            </w:pPr>
            <w:r w:rsidRPr="00F91B19">
              <w:rPr>
                <w:rFonts w:ascii="Calibri" w:hAnsi="Calibri" w:cs="Calibri"/>
                <w:i/>
                <w:iCs/>
                <w:sz w:val="22"/>
                <w:szCs w:val="22"/>
              </w:rPr>
              <w:t>Medical Case Management</w:t>
            </w:r>
          </w:p>
        </w:tc>
        <w:tc>
          <w:tcPr>
            <w:tcW w:w="800" w:type="dxa"/>
            <w:tcMar>
              <w:top w:w="80" w:type="dxa"/>
              <w:left w:w="100" w:type="dxa"/>
              <w:bottom w:w="80" w:type="dxa"/>
              <w:right w:w="100" w:type="dxa"/>
            </w:tcMar>
            <w:vAlign w:val="center"/>
          </w:tcPr>
          <w:p w14:paraId="0B8478E4" w14:textId="77777777" w:rsidR="00B27274" w:rsidRPr="00F91B19" w:rsidRDefault="00945878">
            <w:pPr>
              <w:jc w:val="center"/>
              <w:rPr>
                <w:rFonts w:ascii="Calibri" w:hAnsi="Calibri" w:cs="Calibri"/>
                <w:sz w:val="22"/>
                <w:szCs w:val="22"/>
              </w:rPr>
            </w:pPr>
            <w:r w:rsidRPr="00F91B19">
              <w:rPr>
                <w:rFonts w:ascii="Calibri" w:hAnsi="Calibri" w:cs="Calibri"/>
                <w:sz w:val="22"/>
                <w:szCs w:val="22"/>
              </w:rPr>
              <w:t>3</w:t>
            </w:r>
          </w:p>
        </w:tc>
        <w:tc>
          <w:tcPr>
            <w:tcW w:w="3300" w:type="dxa"/>
            <w:tcMar>
              <w:top w:w="80" w:type="dxa"/>
              <w:left w:w="100" w:type="dxa"/>
              <w:bottom w:w="80" w:type="dxa"/>
              <w:right w:w="100" w:type="dxa"/>
            </w:tcMar>
            <w:vAlign w:val="center"/>
          </w:tcPr>
          <w:p w14:paraId="741E71F5" w14:textId="77777777" w:rsidR="00B27274" w:rsidRPr="00F91B19" w:rsidRDefault="00945878">
            <w:pPr>
              <w:rPr>
                <w:rFonts w:ascii="Calibri" w:hAnsi="Calibri" w:cs="Calibri"/>
                <w:sz w:val="22"/>
                <w:szCs w:val="22"/>
              </w:rPr>
            </w:pPr>
            <w:r w:rsidRPr="00F91B19">
              <w:rPr>
                <w:rFonts w:ascii="Calibri" w:hAnsi="Calibri" w:cs="Calibri"/>
                <w:sz w:val="22"/>
                <w:szCs w:val="22"/>
              </w:rPr>
              <w:t>Number of customers successfully re-engaged and returned to medical care during the reporting period.</w:t>
            </w:r>
          </w:p>
        </w:tc>
        <w:tc>
          <w:tcPr>
            <w:tcW w:w="1400" w:type="dxa"/>
            <w:tcMar>
              <w:top w:w="80" w:type="dxa"/>
              <w:left w:w="100" w:type="dxa"/>
              <w:bottom w:w="80" w:type="dxa"/>
              <w:right w:w="100" w:type="dxa"/>
            </w:tcMar>
            <w:vAlign w:val="center"/>
          </w:tcPr>
          <w:p w14:paraId="4F06A782" w14:textId="77777777" w:rsidR="00B27274" w:rsidRPr="00F91B19" w:rsidRDefault="00945878">
            <w:pPr>
              <w:jc w:val="center"/>
              <w:rPr>
                <w:rFonts w:ascii="Calibri" w:hAnsi="Calibri" w:cs="Calibri"/>
                <w:sz w:val="22"/>
                <w:szCs w:val="22"/>
              </w:rPr>
            </w:pPr>
            <w:r w:rsidRPr="00F91B19">
              <w:rPr>
                <w:rFonts w:ascii="Calibri" w:hAnsi="Calibri" w:cs="Calibri"/>
                <w:sz w:val="22"/>
                <w:szCs w:val="22"/>
              </w:rPr>
              <w:t>Customers</w:t>
            </w:r>
          </w:p>
        </w:tc>
        <w:tc>
          <w:tcPr>
            <w:tcW w:w="3300" w:type="dxa"/>
            <w:tcMar>
              <w:top w:w="80" w:type="dxa"/>
              <w:left w:w="100" w:type="dxa"/>
              <w:bottom w:w="80" w:type="dxa"/>
              <w:right w:w="100" w:type="dxa"/>
            </w:tcMar>
            <w:vAlign w:val="center"/>
          </w:tcPr>
          <w:p w14:paraId="4D550875" w14:textId="77777777" w:rsidR="00B27274" w:rsidRPr="00F91B19" w:rsidRDefault="00945878">
            <w:pPr>
              <w:rPr>
                <w:rFonts w:ascii="Calibri" w:hAnsi="Calibri" w:cs="Calibri"/>
                <w:sz w:val="22"/>
                <w:szCs w:val="22"/>
              </w:rPr>
            </w:pPr>
            <w:r w:rsidRPr="00F91B19">
              <w:rPr>
                <w:rFonts w:ascii="Calibri" w:hAnsi="Calibri" w:cs="Calibri"/>
                <w:sz w:val="22"/>
                <w:szCs w:val="22"/>
              </w:rPr>
              <w:t>Number of customers successfully re-engaged and returned to prevention services during the reporting period.</w:t>
            </w:r>
          </w:p>
        </w:tc>
        <w:tc>
          <w:tcPr>
            <w:tcW w:w="1840" w:type="dxa"/>
            <w:tcMar>
              <w:top w:w="80" w:type="dxa"/>
              <w:left w:w="100" w:type="dxa"/>
              <w:bottom w:w="80" w:type="dxa"/>
              <w:right w:w="100" w:type="dxa"/>
            </w:tcMar>
            <w:vAlign w:val="center"/>
          </w:tcPr>
          <w:p w14:paraId="52324F5D" w14:textId="77777777" w:rsidR="00B27274" w:rsidRPr="00F91B19" w:rsidRDefault="00945878">
            <w:pPr>
              <w:jc w:val="center"/>
              <w:rPr>
                <w:rFonts w:ascii="Calibri" w:hAnsi="Calibri" w:cs="Calibri"/>
                <w:sz w:val="22"/>
                <w:szCs w:val="22"/>
              </w:rPr>
            </w:pPr>
            <w:r w:rsidRPr="00F91B19">
              <w:rPr>
                <w:rFonts w:ascii="Calibri" w:hAnsi="Calibri" w:cs="Calibri"/>
                <w:sz w:val="22"/>
                <w:szCs w:val="22"/>
              </w:rPr>
              <w:t>Customers</w:t>
            </w:r>
          </w:p>
        </w:tc>
      </w:tr>
      <w:tr w:rsidR="00B27274" w:rsidRPr="00F91B19" w14:paraId="75E68AA0" w14:textId="77777777">
        <w:trPr>
          <w:cantSplit/>
        </w:trPr>
        <w:tc>
          <w:tcPr>
            <w:tcW w:w="3400" w:type="dxa"/>
            <w:tcMar>
              <w:top w:w="80" w:type="dxa"/>
              <w:left w:w="100" w:type="dxa"/>
              <w:bottom w:w="80" w:type="dxa"/>
              <w:right w:w="100" w:type="dxa"/>
            </w:tcMar>
            <w:vAlign w:val="center"/>
          </w:tcPr>
          <w:p w14:paraId="0C499AA5" w14:textId="77777777" w:rsidR="00B27274" w:rsidRPr="00F91B19" w:rsidRDefault="00945878">
            <w:pPr>
              <w:rPr>
                <w:rFonts w:ascii="Calibri" w:hAnsi="Calibri" w:cs="Calibri"/>
                <w:sz w:val="22"/>
                <w:szCs w:val="22"/>
              </w:rPr>
            </w:pPr>
            <w:r w:rsidRPr="00F91B19">
              <w:rPr>
                <w:rFonts w:ascii="Calibri" w:hAnsi="Calibri" w:cs="Calibri"/>
                <w:i/>
                <w:iCs/>
                <w:sz w:val="22"/>
                <w:szCs w:val="22"/>
              </w:rPr>
              <w:t>Outpatient/Ambulatory Health Services</w:t>
            </w:r>
          </w:p>
        </w:tc>
        <w:tc>
          <w:tcPr>
            <w:tcW w:w="800" w:type="dxa"/>
            <w:tcMar>
              <w:top w:w="80" w:type="dxa"/>
              <w:left w:w="100" w:type="dxa"/>
              <w:bottom w:w="80" w:type="dxa"/>
              <w:right w:w="100" w:type="dxa"/>
            </w:tcMar>
            <w:vAlign w:val="center"/>
          </w:tcPr>
          <w:p w14:paraId="7EBE6CE7" w14:textId="77777777" w:rsidR="00B27274" w:rsidRPr="00F91B19" w:rsidRDefault="00945878">
            <w:pPr>
              <w:jc w:val="center"/>
              <w:rPr>
                <w:rFonts w:ascii="Calibri" w:hAnsi="Calibri" w:cs="Calibri"/>
                <w:sz w:val="22"/>
                <w:szCs w:val="22"/>
              </w:rPr>
            </w:pPr>
            <w:r w:rsidRPr="00F91B19">
              <w:rPr>
                <w:rFonts w:ascii="Calibri" w:hAnsi="Calibri" w:cs="Calibri"/>
                <w:sz w:val="22"/>
                <w:szCs w:val="22"/>
              </w:rPr>
              <w:t>4</w:t>
            </w:r>
          </w:p>
        </w:tc>
        <w:tc>
          <w:tcPr>
            <w:tcW w:w="3300" w:type="dxa"/>
            <w:tcMar>
              <w:top w:w="80" w:type="dxa"/>
              <w:left w:w="100" w:type="dxa"/>
              <w:bottom w:w="80" w:type="dxa"/>
              <w:right w:w="100" w:type="dxa"/>
            </w:tcMar>
            <w:vAlign w:val="center"/>
          </w:tcPr>
          <w:p w14:paraId="6A64C643" w14:textId="77777777" w:rsidR="00B27274" w:rsidRPr="00F91B19" w:rsidRDefault="00945878">
            <w:pPr>
              <w:rPr>
                <w:rFonts w:ascii="Calibri" w:hAnsi="Calibri" w:cs="Calibri"/>
                <w:sz w:val="22"/>
                <w:szCs w:val="22"/>
              </w:rPr>
            </w:pPr>
            <w:r w:rsidRPr="00F91B19">
              <w:rPr>
                <w:rFonts w:ascii="Calibri" w:hAnsi="Calibri" w:cs="Calibri"/>
                <w:sz w:val="22"/>
                <w:szCs w:val="22"/>
              </w:rPr>
              <w:t>Number of re-engaged customers who attended a follow-up visit within 90 days of reconnection.</w:t>
            </w:r>
          </w:p>
        </w:tc>
        <w:tc>
          <w:tcPr>
            <w:tcW w:w="1400" w:type="dxa"/>
            <w:tcMar>
              <w:top w:w="80" w:type="dxa"/>
              <w:left w:w="100" w:type="dxa"/>
              <w:bottom w:w="80" w:type="dxa"/>
              <w:right w:w="100" w:type="dxa"/>
            </w:tcMar>
            <w:vAlign w:val="center"/>
          </w:tcPr>
          <w:p w14:paraId="3716EB5B" w14:textId="77777777" w:rsidR="00B27274" w:rsidRPr="00F91B19" w:rsidRDefault="00945878">
            <w:pPr>
              <w:jc w:val="center"/>
              <w:rPr>
                <w:rFonts w:ascii="Calibri" w:hAnsi="Calibri" w:cs="Calibri"/>
                <w:sz w:val="22"/>
                <w:szCs w:val="22"/>
              </w:rPr>
            </w:pPr>
            <w:r w:rsidRPr="00F91B19">
              <w:rPr>
                <w:rFonts w:ascii="Calibri" w:hAnsi="Calibri" w:cs="Calibri"/>
                <w:sz w:val="22"/>
                <w:szCs w:val="22"/>
              </w:rPr>
              <w:t>Customers</w:t>
            </w:r>
          </w:p>
        </w:tc>
        <w:tc>
          <w:tcPr>
            <w:tcW w:w="3300" w:type="dxa"/>
            <w:tcMar>
              <w:top w:w="80" w:type="dxa"/>
              <w:left w:w="100" w:type="dxa"/>
              <w:bottom w:w="80" w:type="dxa"/>
              <w:right w:w="100" w:type="dxa"/>
            </w:tcMar>
            <w:vAlign w:val="center"/>
          </w:tcPr>
          <w:p w14:paraId="054FD4EF" w14:textId="77777777" w:rsidR="00B27274" w:rsidRPr="00F91B19" w:rsidRDefault="00945878">
            <w:pPr>
              <w:rPr>
                <w:rFonts w:ascii="Calibri" w:hAnsi="Calibri" w:cs="Calibri"/>
                <w:sz w:val="22"/>
                <w:szCs w:val="22"/>
              </w:rPr>
            </w:pPr>
            <w:r w:rsidRPr="00F91B19">
              <w:rPr>
                <w:rFonts w:ascii="Calibri" w:hAnsi="Calibri" w:cs="Calibri"/>
                <w:sz w:val="22"/>
                <w:szCs w:val="22"/>
              </w:rPr>
              <w:t>Number of re-engaged customers who attended a follow-up visit within 90 days of reconnection.</w:t>
            </w:r>
          </w:p>
        </w:tc>
        <w:tc>
          <w:tcPr>
            <w:tcW w:w="1840" w:type="dxa"/>
            <w:tcMar>
              <w:top w:w="80" w:type="dxa"/>
              <w:left w:w="100" w:type="dxa"/>
              <w:bottom w:w="80" w:type="dxa"/>
              <w:right w:w="100" w:type="dxa"/>
            </w:tcMar>
            <w:vAlign w:val="center"/>
          </w:tcPr>
          <w:p w14:paraId="62A88441" w14:textId="77777777" w:rsidR="00B27274" w:rsidRPr="00F91B19" w:rsidRDefault="00945878">
            <w:pPr>
              <w:jc w:val="center"/>
              <w:rPr>
                <w:rFonts w:ascii="Calibri" w:hAnsi="Calibri" w:cs="Calibri"/>
                <w:sz w:val="22"/>
                <w:szCs w:val="22"/>
              </w:rPr>
            </w:pPr>
            <w:r w:rsidRPr="00F91B19">
              <w:rPr>
                <w:rFonts w:ascii="Calibri" w:hAnsi="Calibri" w:cs="Calibri"/>
                <w:sz w:val="22"/>
                <w:szCs w:val="22"/>
              </w:rPr>
              <w:t>Customers</w:t>
            </w:r>
          </w:p>
        </w:tc>
      </w:tr>
      <w:tr w:rsidR="00B27274" w:rsidRPr="00F91B19" w14:paraId="75E2A890" w14:textId="77777777">
        <w:trPr>
          <w:cantSplit/>
        </w:trPr>
        <w:tc>
          <w:tcPr>
            <w:tcW w:w="3400" w:type="dxa"/>
            <w:shd w:val="clear" w:color="auto" w:fill="F2F2F2"/>
            <w:tcMar>
              <w:top w:w="80" w:type="dxa"/>
              <w:left w:w="100" w:type="dxa"/>
              <w:bottom w:w="80" w:type="dxa"/>
              <w:right w:w="100" w:type="dxa"/>
            </w:tcMar>
            <w:vAlign w:val="center"/>
          </w:tcPr>
          <w:p w14:paraId="2861143D" w14:textId="77777777" w:rsidR="00B27274" w:rsidRPr="00F91B19" w:rsidRDefault="00945878">
            <w:pPr>
              <w:rPr>
                <w:rFonts w:ascii="Calibri" w:hAnsi="Calibri" w:cs="Calibri"/>
                <w:sz w:val="22"/>
                <w:szCs w:val="22"/>
              </w:rPr>
            </w:pPr>
            <w:r w:rsidRPr="00F91B19">
              <w:rPr>
                <w:rFonts w:ascii="Calibri" w:hAnsi="Calibri" w:cs="Calibri"/>
                <w:b/>
                <w:bCs/>
                <w:i/>
                <w:iCs/>
                <w:sz w:val="22"/>
                <w:szCs w:val="22"/>
              </w:rPr>
              <w:t>Medical Case Management</w:t>
            </w:r>
          </w:p>
        </w:tc>
        <w:tc>
          <w:tcPr>
            <w:tcW w:w="800" w:type="dxa"/>
            <w:shd w:val="clear" w:color="auto" w:fill="F2F2F2"/>
            <w:tcMar>
              <w:top w:w="80" w:type="dxa"/>
              <w:left w:w="100" w:type="dxa"/>
              <w:bottom w:w="80" w:type="dxa"/>
              <w:right w:w="100" w:type="dxa"/>
            </w:tcMar>
            <w:vAlign w:val="center"/>
          </w:tcPr>
          <w:p w14:paraId="2F52223B" w14:textId="77777777" w:rsidR="00B27274" w:rsidRPr="00F91B19" w:rsidRDefault="00945878">
            <w:pPr>
              <w:jc w:val="center"/>
              <w:rPr>
                <w:rFonts w:ascii="Calibri" w:hAnsi="Calibri" w:cs="Calibri"/>
                <w:sz w:val="22"/>
                <w:szCs w:val="22"/>
              </w:rPr>
            </w:pPr>
            <w:r w:rsidRPr="00F91B19">
              <w:rPr>
                <w:rFonts w:ascii="Calibri" w:hAnsi="Calibri" w:cs="Calibri"/>
                <w:b/>
                <w:bCs/>
                <w:sz w:val="22"/>
                <w:szCs w:val="22"/>
              </w:rPr>
              <w:t>OM</w:t>
            </w:r>
          </w:p>
        </w:tc>
        <w:tc>
          <w:tcPr>
            <w:tcW w:w="3300" w:type="dxa"/>
            <w:shd w:val="clear" w:color="auto" w:fill="F2F2F2"/>
            <w:tcMar>
              <w:top w:w="80" w:type="dxa"/>
              <w:left w:w="100" w:type="dxa"/>
              <w:bottom w:w="80" w:type="dxa"/>
              <w:right w:w="100" w:type="dxa"/>
            </w:tcMar>
            <w:vAlign w:val="center"/>
          </w:tcPr>
          <w:p w14:paraId="7CF80281" w14:textId="77777777" w:rsidR="00B27274" w:rsidRPr="00F91B19" w:rsidRDefault="00945878">
            <w:pPr>
              <w:rPr>
                <w:rFonts w:ascii="Calibri" w:hAnsi="Calibri" w:cs="Calibri"/>
                <w:sz w:val="22"/>
                <w:szCs w:val="22"/>
              </w:rPr>
            </w:pPr>
            <w:r w:rsidRPr="00F91B19">
              <w:rPr>
                <w:rFonts w:ascii="Calibri" w:hAnsi="Calibri" w:cs="Calibri"/>
                <w:b/>
                <w:bCs/>
                <w:sz w:val="22"/>
                <w:szCs w:val="22"/>
              </w:rPr>
              <w:t xml:space="preserve">Percentage of </w:t>
            </w:r>
            <w:proofErr w:type="gramStart"/>
            <w:r w:rsidRPr="00F91B19">
              <w:rPr>
                <w:rFonts w:ascii="Calibri" w:hAnsi="Calibri" w:cs="Calibri"/>
                <w:b/>
                <w:bCs/>
                <w:sz w:val="22"/>
                <w:szCs w:val="22"/>
              </w:rPr>
              <w:t>identified out-of-care</w:t>
            </w:r>
            <w:proofErr w:type="gramEnd"/>
            <w:r w:rsidRPr="00F91B19">
              <w:rPr>
                <w:rFonts w:ascii="Calibri" w:hAnsi="Calibri" w:cs="Calibri"/>
                <w:b/>
                <w:bCs/>
                <w:sz w:val="22"/>
                <w:szCs w:val="22"/>
              </w:rPr>
              <w:t xml:space="preserve"> customers successfully re-engaged during the reporting period.</w:t>
            </w:r>
          </w:p>
        </w:tc>
        <w:tc>
          <w:tcPr>
            <w:tcW w:w="1400" w:type="dxa"/>
            <w:shd w:val="clear" w:color="auto" w:fill="F2F2F2"/>
            <w:tcMar>
              <w:top w:w="80" w:type="dxa"/>
              <w:left w:w="100" w:type="dxa"/>
              <w:bottom w:w="80" w:type="dxa"/>
              <w:right w:w="100" w:type="dxa"/>
            </w:tcMar>
            <w:vAlign w:val="center"/>
          </w:tcPr>
          <w:p w14:paraId="5184FD3B" w14:textId="77777777" w:rsidR="00B27274" w:rsidRPr="00F91B19" w:rsidRDefault="00945878">
            <w:pPr>
              <w:jc w:val="center"/>
              <w:rPr>
                <w:rFonts w:ascii="Calibri" w:hAnsi="Calibri" w:cs="Calibri"/>
                <w:sz w:val="22"/>
                <w:szCs w:val="22"/>
              </w:rPr>
            </w:pPr>
            <w:r w:rsidRPr="00F91B19">
              <w:rPr>
                <w:rFonts w:ascii="Calibri" w:hAnsi="Calibri" w:cs="Calibri"/>
                <w:b/>
                <w:bCs/>
                <w:sz w:val="22"/>
                <w:szCs w:val="22"/>
              </w:rPr>
              <w:t>TBD</w:t>
            </w:r>
          </w:p>
        </w:tc>
        <w:tc>
          <w:tcPr>
            <w:tcW w:w="3300" w:type="dxa"/>
            <w:shd w:val="clear" w:color="auto" w:fill="F2F2F2"/>
            <w:tcMar>
              <w:top w:w="80" w:type="dxa"/>
              <w:left w:w="100" w:type="dxa"/>
              <w:bottom w:w="80" w:type="dxa"/>
              <w:right w:w="100" w:type="dxa"/>
            </w:tcMar>
            <w:vAlign w:val="center"/>
          </w:tcPr>
          <w:p w14:paraId="75F3AFB3" w14:textId="77777777" w:rsidR="00B27274" w:rsidRPr="00F91B19" w:rsidRDefault="00945878">
            <w:pPr>
              <w:rPr>
                <w:rFonts w:ascii="Calibri" w:hAnsi="Calibri" w:cs="Calibri"/>
                <w:sz w:val="22"/>
                <w:szCs w:val="22"/>
              </w:rPr>
            </w:pPr>
            <w:r w:rsidRPr="00F91B19">
              <w:rPr>
                <w:rFonts w:ascii="Calibri" w:hAnsi="Calibri" w:cs="Calibri"/>
                <w:b/>
                <w:bCs/>
                <w:sz w:val="22"/>
                <w:szCs w:val="22"/>
              </w:rPr>
              <w:t>HIV seroconversions among re-engaged PrEP customers.</w:t>
            </w:r>
          </w:p>
        </w:tc>
        <w:tc>
          <w:tcPr>
            <w:tcW w:w="1840" w:type="dxa"/>
            <w:shd w:val="clear" w:color="auto" w:fill="F2F2F2"/>
            <w:tcMar>
              <w:top w:w="80" w:type="dxa"/>
              <w:left w:w="100" w:type="dxa"/>
              <w:bottom w:w="80" w:type="dxa"/>
              <w:right w:w="100" w:type="dxa"/>
            </w:tcMar>
            <w:vAlign w:val="center"/>
          </w:tcPr>
          <w:p w14:paraId="20A85C1E" w14:textId="77777777" w:rsidR="00B27274" w:rsidRPr="00F91B19" w:rsidRDefault="00945878">
            <w:pPr>
              <w:jc w:val="center"/>
              <w:rPr>
                <w:rFonts w:ascii="Calibri" w:hAnsi="Calibri" w:cs="Calibri"/>
                <w:sz w:val="22"/>
                <w:szCs w:val="22"/>
              </w:rPr>
            </w:pPr>
            <w:r w:rsidRPr="00F91B19">
              <w:rPr>
                <w:rFonts w:ascii="Calibri" w:hAnsi="Calibri" w:cs="Calibri"/>
                <w:b/>
                <w:bCs/>
                <w:sz w:val="22"/>
                <w:szCs w:val="22"/>
              </w:rPr>
              <w:t>Track</w:t>
            </w:r>
          </w:p>
        </w:tc>
      </w:tr>
    </w:tbl>
    <w:p w14:paraId="136988F6" w14:textId="77777777" w:rsidR="00945878" w:rsidRPr="00F91B19" w:rsidRDefault="00945878">
      <w:pPr>
        <w:rPr>
          <w:rFonts w:ascii="Calibri" w:hAnsi="Calibri" w:cs="Calibri"/>
        </w:rPr>
      </w:pPr>
    </w:p>
    <w:sectPr w:rsidR="00945878" w:rsidRPr="00F91B19">
      <w:headerReference w:type="default" r:id="rId10"/>
      <w:pgSz w:w="15840" w:h="12240" w:orient="landscape"/>
      <w:pgMar w:top="900" w:right="900" w:bottom="900" w:left="9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EA9FD3" w14:textId="77777777" w:rsidR="004435B7" w:rsidRDefault="004435B7" w:rsidP="00F91B19">
      <w:r>
        <w:separator/>
      </w:r>
    </w:p>
  </w:endnote>
  <w:endnote w:type="continuationSeparator" w:id="0">
    <w:p w14:paraId="62824AF6" w14:textId="77777777" w:rsidR="004435B7" w:rsidRDefault="004435B7" w:rsidP="00F91B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B5F324" w14:textId="77777777" w:rsidR="004435B7" w:rsidRDefault="004435B7" w:rsidP="00F91B19">
      <w:r>
        <w:separator/>
      </w:r>
    </w:p>
  </w:footnote>
  <w:footnote w:type="continuationSeparator" w:id="0">
    <w:p w14:paraId="7185BDA5" w14:textId="77777777" w:rsidR="004435B7" w:rsidRDefault="004435B7" w:rsidP="00F91B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57579C" w14:textId="6A169366" w:rsidR="00F91B19" w:rsidRDefault="00F91B19">
    <w:pPr>
      <w:pStyle w:val="Header"/>
    </w:pPr>
    <w:r>
      <w:rPr>
        <w:noProof/>
      </w:rPr>
      <w:drawing>
        <wp:inline distT="0" distB="0" distL="0" distR="0" wp14:anchorId="3C5ACD33" wp14:editId="0E4D2064">
          <wp:extent cx="7172325" cy="1213485"/>
          <wp:effectExtent l="0" t="0" r="0" b="0"/>
          <wp:docPr id="19101860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72325" cy="1213485"/>
                  </a:xfrm>
                  <a:prstGeom prst="rect">
                    <a:avLst/>
                  </a:prstGeom>
                  <a:noFill/>
                </pic:spPr>
              </pic:pic>
            </a:graphicData>
          </a:graphic>
        </wp:inline>
      </w:drawing>
    </w:r>
  </w:p>
  <w:p w14:paraId="228918DB" w14:textId="77777777" w:rsidR="00F91B19" w:rsidRDefault="00F91B19">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L3p5oss6" int2:invalidationBookmarkName="" int2:hashCode="tJi6pCVA4NzvCb" int2:id="Emjm8Jcv">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95753BD"/>
    <w:multiLevelType w:val="hybridMultilevel"/>
    <w:tmpl w:val="7A101BF2"/>
    <w:lvl w:ilvl="0" w:tplc="6426671A">
      <w:start w:val="1"/>
      <w:numFmt w:val="bullet"/>
      <w:lvlText w:val="●"/>
      <w:lvlJc w:val="left"/>
      <w:pPr>
        <w:ind w:left="720" w:hanging="360"/>
      </w:pPr>
    </w:lvl>
    <w:lvl w:ilvl="1" w:tplc="AD9E35C4">
      <w:start w:val="1"/>
      <w:numFmt w:val="bullet"/>
      <w:lvlText w:val="○"/>
      <w:lvlJc w:val="left"/>
      <w:pPr>
        <w:ind w:left="1440" w:hanging="360"/>
      </w:pPr>
    </w:lvl>
    <w:lvl w:ilvl="2" w:tplc="310266B2">
      <w:start w:val="1"/>
      <w:numFmt w:val="bullet"/>
      <w:lvlText w:val="■"/>
      <w:lvlJc w:val="left"/>
      <w:pPr>
        <w:ind w:left="2160" w:hanging="360"/>
      </w:pPr>
    </w:lvl>
    <w:lvl w:ilvl="3" w:tplc="40C2E4A2">
      <w:start w:val="1"/>
      <w:numFmt w:val="bullet"/>
      <w:lvlText w:val="●"/>
      <w:lvlJc w:val="left"/>
      <w:pPr>
        <w:ind w:left="2880" w:hanging="360"/>
      </w:pPr>
    </w:lvl>
    <w:lvl w:ilvl="4" w:tplc="C9D81580">
      <w:start w:val="1"/>
      <w:numFmt w:val="bullet"/>
      <w:lvlText w:val="○"/>
      <w:lvlJc w:val="left"/>
      <w:pPr>
        <w:ind w:left="3600" w:hanging="360"/>
      </w:pPr>
    </w:lvl>
    <w:lvl w:ilvl="5" w:tplc="54222956">
      <w:start w:val="1"/>
      <w:numFmt w:val="bullet"/>
      <w:lvlText w:val="■"/>
      <w:lvlJc w:val="left"/>
      <w:pPr>
        <w:ind w:left="4320" w:hanging="360"/>
      </w:pPr>
    </w:lvl>
    <w:lvl w:ilvl="6" w:tplc="178A78EE">
      <w:start w:val="1"/>
      <w:numFmt w:val="bullet"/>
      <w:lvlText w:val="●"/>
      <w:lvlJc w:val="left"/>
      <w:pPr>
        <w:ind w:left="5040" w:hanging="360"/>
      </w:pPr>
    </w:lvl>
    <w:lvl w:ilvl="7" w:tplc="CD54B732">
      <w:start w:val="1"/>
      <w:numFmt w:val="bullet"/>
      <w:lvlText w:val="●"/>
      <w:lvlJc w:val="left"/>
      <w:pPr>
        <w:ind w:left="5760" w:hanging="360"/>
      </w:pPr>
    </w:lvl>
    <w:lvl w:ilvl="8" w:tplc="730E41C2">
      <w:start w:val="1"/>
      <w:numFmt w:val="bullet"/>
      <w:lvlText w:val="●"/>
      <w:lvlJc w:val="left"/>
      <w:pPr>
        <w:ind w:left="6480" w:hanging="360"/>
      </w:pPr>
    </w:lvl>
  </w:abstractNum>
  <w:num w:numId="1" w16cid:durableId="121886016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274"/>
    <w:rsid w:val="004435B7"/>
    <w:rsid w:val="0089A992"/>
    <w:rsid w:val="00945878"/>
    <w:rsid w:val="00B27274"/>
    <w:rsid w:val="00D00EA5"/>
    <w:rsid w:val="00D84935"/>
    <w:rsid w:val="00F34DC1"/>
    <w:rsid w:val="00F91B19"/>
    <w:rsid w:val="0950C9CC"/>
    <w:rsid w:val="0CCD546C"/>
    <w:rsid w:val="1DABCDAE"/>
    <w:rsid w:val="1E5C9B25"/>
    <w:rsid w:val="1EBB4B22"/>
    <w:rsid w:val="2BC1A7BD"/>
    <w:rsid w:val="342C7089"/>
    <w:rsid w:val="3F42A4D7"/>
    <w:rsid w:val="40B6E29F"/>
    <w:rsid w:val="41D89CE2"/>
    <w:rsid w:val="4521FC21"/>
    <w:rsid w:val="4842C835"/>
    <w:rsid w:val="48C3B361"/>
    <w:rsid w:val="52634497"/>
    <w:rsid w:val="547B127A"/>
    <w:rsid w:val="5D363597"/>
    <w:rsid w:val="6D3D5929"/>
    <w:rsid w:val="6DA8B594"/>
    <w:rsid w:val="6E1321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CD9886"/>
  <w15:docId w15:val="{AEFEA4E7-8FBF-43C3-A3CB-BA3557B79E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F91B19"/>
    <w:pPr>
      <w:tabs>
        <w:tab w:val="center" w:pos="4680"/>
        <w:tab w:val="right" w:pos="9360"/>
      </w:tabs>
    </w:pPr>
  </w:style>
  <w:style w:type="character" w:customStyle="1" w:styleId="HeaderChar">
    <w:name w:val="Header Char"/>
    <w:basedOn w:val="DefaultParagraphFont"/>
    <w:link w:val="Header"/>
    <w:uiPriority w:val="99"/>
    <w:rsid w:val="00F91B19"/>
  </w:style>
  <w:style w:type="paragraph" w:styleId="Footer">
    <w:name w:val="footer"/>
    <w:basedOn w:val="Normal"/>
    <w:link w:val="FooterChar"/>
    <w:uiPriority w:val="99"/>
    <w:unhideWhenUsed/>
    <w:rsid w:val="00F91B19"/>
    <w:pPr>
      <w:tabs>
        <w:tab w:val="center" w:pos="4680"/>
        <w:tab w:val="right" w:pos="9360"/>
      </w:tabs>
    </w:pPr>
  </w:style>
  <w:style w:type="character" w:customStyle="1" w:styleId="FooterChar">
    <w:name w:val="Footer Char"/>
    <w:basedOn w:val="DefaultParagraphFont"/>
    <w:link w:val="Footer"/>
    <w:uiPriority w:val="99"/>
    <w:rsid w:val="00F91B19"/>
  </w:style>
  <w:style w:type="paragraph" w:styleId="Revision">
    <w:name w:val="Revision"/>
    <w:hidden/>
    <w:uiPriority w:val="99"/>
    <w:semiHidden/>
    <w:rsid w:val="00F34D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20/10/relationships/intelligence" Target="intelligence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06bcb79-fb5e-4698-be89-851978738fb0" xsi:nil="true"/>
    <PublishingExpirationDate xmlns="http://schemas.microsoft.com/sharepoint/v3" xsi:nil="true"/>
    <PublishingStartDate xmlns="http://schemas.microsoft.com/sharepoint/v3" xsi:nil="true"/>
    <lcf76f155ced4ddcb4097134ff3c332f xmlns="a1d70f72-168f-4d27-8df8-23067091fd72">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5CB8B3663EEEF49B387D9BB8471755A" ma:contentTypeVersion="19" ma:contentTypeDescription="Create a new document." ma:contentTypeScope="" ma:versionID="0a8cfebf66515b7397d1283357ad3727">
  <xsd:schema xmlns:xsd="http://www.w3.org/2001/XMLSchema" xmlns:xs="http://www.w3.org/2001/XMLSchema" xmlns:p="http://schemas.microsoft.com/office/2006/metadata/properties" xmlns:ns1="http://schemas.microsoft.com/sharepoint/v3" xmlns:ns2="a1d70f72-168f-4d27-8df8-23067091fd72" xmlns:ns3="71a4f61e-bdce-4b78-a956-d9e2e76c7c63" xmlns:ns4="606bcb79-fb5e-4698-be89-851978738fb0" targetNamespace="http://schemas.microsoft.com/office/2006/metadata/properties" ma:root="true" ma:fieldsID="d5a47f9dd5d11d956f5ceec3d168d3ca" ns1:_="" ns2:_="" ns3:_="" ns4:_="">
    <xsd:import namespace="http://schemas.microsoft.com/sharepoint/v3"/>
    <xsd:import namespace="a1d70f72-168f-4d27-8df8-23067091fd72"/>
    <xsd:import namespace="71a4f61e-bdce-4b78-a956-d9e2e76c7c63"/>
    <xsd:import namespace="606bcb79-fb5e-4698-be89-851978738fb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1:PublishingStartDate" minOccurs="0"/>
                <xsd:element ref="ns1:PublishingExpirationDate" minOccurs="0"/>
                <xsd:element ref="ns2:MediaLengthInSeconds" minOccurs="0"/>
                <xsd:element ref="ns2:lcf76f155ced4ddcb4097134ff3c332f" minOccurs="0"/>
                <xsd:element ref="ns4:TaxCatchAll"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17"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18"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1d70f72-168f-4d27-8df8-23067091fd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b3549e45-1cf5-44e0-acae-db85769a369a"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description="" ma:indexed="true" ma:internalName="MediaServiceLocation" ma:readOnly="true">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1a4f61e-bdce-4b78-a956-d9e2e76c7c63"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06bcb79-fb5e-4698-be89-851978738fb0"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c16e6ac1-a7e5-4e44-8688-a502dfef7f1a}" ma:internalName="TaxCatchAll" ma:showField="CatchAllData" ma:web="606bcb79-fb5e-4698-be89-851978738f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55103B8-8A4D-43D4-8A34-6C5BD1329FE9}">
  <ds:schemaRefs>
    <ds:schemaRef ds:uri="http://schemas.microsoft.com/office/2006/metadata/properties"/>
    <ds:schemaRef ds:uri="http://schemas.microsoft.com/office/infopath/2007/PartnerControls"/>
    <ds:schemaRef ds:uri="606bcb79-fb5e-4698-be89-851978738fb0"/>
    <ds:schemaRef ds:uri="http://schemas.microsoft.com/sharepoint/v3"/>
    <ds:schemaRef ds:uri="a1d70f72-168f-4d27-8df8-23067091fd72"/>
  </ds:schemaRefs>
</ds:datastoreItem>
</file>

<file path=customXml/itemProps2.xml><?xml version="1.0" encoding="utf-8"?>
<ds:datastoreItem xmlns:ds="http://schemas.openxmlformats.org/officeDocument/2006/customXml" ds:itemID="{C4C968DF-1788-49B3-9BD6-AD856CD49258}">
  <ds:schemaRefs>
    <ds:schemaRef ds:uri="http://schemas.microsoft.com/sharepoint/v3/contenttype/forms"/>
  </ds:schemaRefs>
</ds:datastoreItem>
</file>

<file path=customXml/itemProps3.xml><?xml version="1.0" encoding="utf-8"?>
<ds:datastoreItem xmlns:ds="http://schemas.openxmlformats.org/officeDocument/2006/customXml" ds:itemID="{85033E66-FC0D-4B44-9E4F-64380CEE13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1d70f72-168f-4d27-8df8-23067091fd72"/>
    <ds:schemaRef ds:uri="71a4f61e-bdce-4b78-a956-d9e2e76c7c63"/>
    <ds:schemaRef ds:uri="606bcb79-fb5e-4698-be89-851978738f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1288</Words>
  <Characters>7527</Characters>
  <Application>Microsoft Office Word</Application>
  <DocSecurity>4</DocSecurity>
  <Lines>147</Lines>
  <Paragraphs>71</Paragraphs>
  <ScaleCrop>false</ScaleCrop>
  <Company>DC Government</Company>
  <LinksUpToDate>false</LinksUpToDate>
  <CharactersWithSpaces>8744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Ferrier, Tamika (DOH)</cp:lastModifiedBy>
  <cp:revision>2</cp:revision>
  <dcterms:created xsi:type="dcterms:W3CDTF">2026-10-02T14:14:00Z</dcterms:created>
  <dcterms:modified xsi:type="dcterms:W3CDTF">2026-10-02T14:14:00Z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0x01010045CB8B3663EEEF49B387D9BB8471755A</vt:lpwstr>
  </property>
  <property fmtid="{D5CDD505-2E9C-101B-9397-08002B2CF9AE}" pid="3" name="MediaServiceImageTags">
    <vt:lpwstr/>
  </property>
</Properties>
</file>